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284" w:type="dxa"/>
        <w:tblLook w:val="04A0" w:firstRow="1" w:lastRow="0" w:firstColumn="1" w:lastColumn="0" w:noHBand="0" w:noVBand="1"/>
      </w:tblPr>
      <w:tblGrid>
        <w:gridCol w:w="3403"/>
        <w:gridCol w:w="6237"/>
      </w:tblGrid>
      <w:tr w:rsidR="00247B30" w:rsidRPr="008D2421" w14:paraId="696200F6" w14:textId="77777777" w:rsidTr="00C50F22">
        <w:tc>
          <w:tcPr>
            <w:tcW w:w="3403" w:type="dxa"/>
            <w:shd w:val="clear" w:color="auto" w:fill="auto"/>
          </w:tcPr>
          <w:p w14:paraId="324E9E53" w14:textId="77777777" w:rsidR="00247B30" w:rsidRPr="00CF33E2" w:rsidRDefault="00247B30" w:rsidP="00C50F22">
            <w:pPr>
              <w:spacing w:after="0" w:line="240" w:lineRule="auto"/>
              <w:ind w:firstLine="0"/>
              <w:jc w:val="center"/>
              <w:rPr>
                <w:b/>
                <w:bCs/>
                <w:color w:val="000000" w:themeColor="text1"/>
              </w:rPr>
            </w:pPr>
            <w:r w:rsidRPr="00CF33E2">
              <w:rPr>
                <w:b/>
                <w:bCs/>
                <w:color w:val="000000" w:themeColor="text1"/>
              </w:rPr>
              <w:t>BỘ CÔNG THƯƠNG</w:t>
            </w:r>
          </w:p>
          <w:p w14:paraId="0D1C952C" w14:textId="77777777" w:rsidR="00247B30" w:rsidRPr="004E644A" w:rsidRDefault="00247B30" w:rsidP="00C50F22">
            <w:pPr>
              <w:spacing w:after="0" w:line="240" w:lineRule="auto"/>
              <w:jc w:val="center"/>
              <w:rPr>
                <w:color w:val="000000" w:themeColor="text1"/>
                <w:szCs w:val="28"/>
              </w:rPr>
            </w:pPr>
            <w:r w:rsidRPr="00F958D0">
              <w:rPr>
                <w:noProof/>
                <w:color w:val="000000" w:themeColor="text1"/>
              </w:rPr>
              <mc:AlternateContent>
                <mc:Choice Requires="wps">
                  <w:drawing>
                    <wp:anchor distT="4294967294" distB="4294967294" distL="114300" distR="114300" simplePos="0" relativeHeight="251663360" behindDoc="0" locked="0" layoutInCell="1" allowOverlap="1" wp14:anchorId="40FB477D" wp14:editId="47F88BA0">
                      <wp:simplePos x="0" y="0"/>
                      <wp:positionH relativeFrom="column">
                        <wp:posOffset>638694</wp:posOffset>
                      </wp:positionH>
                      <wp:positionV relativeFrom="paragraph">
                        <wp:posOffset>34117</wp:posOffset>
                      </wp:positionV>
                      <wp:extent cx="71628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716280" cy="0"/>
                              </a:xfrm>
                              <a:prstGeom prst="line">
                                <a:avLst/>
                              </a:prstGeom>
                              <a:noFill/>
                              <a:ln w="3175" cap="flat" cmpd="sng" algn="ctr">
                                <a:solidFill>
                                  <a:schemeClr val="tx1"/>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41AE041" id="Straight Connector 1"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3pt,2.7pt" to="106.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" strokecolor="black [3213]" strokeweight=".25pt">
                      <v:stroke joinstyle="miter"/>
                    </v:line>
                  </w:pict>
                </mc:Fallback>
              </mc:AlternateContent>
            </w:r>
          </w:p>
        </w:tc>
        <w:tc>
          <w:tcPr>
            <w:tcW w:w="6237" w:type="dxa"/>
            <w:shd w:val="clear" w:color="auto" w:fill="auto"/>
          </w:tcPr>
          <w:p w14:paraId="1C93633F" w14:textId="77777777" w:rsidR="00247B30" w:rsidRPr="00F958D0" w:rsidRDefault="00247B30" w:rsidP="00C50F22">
            <w:pPr>
              <w:spacing w:after="0" w:line="240" w:lineRule="auto"/>
              <w:ind w:firstLine="0"/>
              <w:jc w:val="center"/>
              <w:rPr>
                <w:b/>
                <w:color w:val="000000" w:themeColor="text1"/>
              </w:rPr>
            </w:pPr>
            <w:r w:rsidRPr="00F958D0">
              <w:rPr>
                <w:b/>
                <w:color w:val="000000" w:themeColor="text1"/>
              </w:rPr>
              <w:t>CỘNG HÒA XÃ HỘI CHỦ NGHĨA VIỆT NAM</w:t>
            </w:r>
          </w:p>
          <w:p w14:paraId="5D532C72" w14:textId="77777777" w:rsidR="00247B30" w:rsidRPr="00F958D0" w:rsidRDefault="00247B30" w:rsidP="00C50F22">
            <w:pPr>
              <w:spacing w:before="0" w:after="0" w:line="240" w:lineRule="auto"/>
              <w:ind w:firstLine="0"/>
              <w:jc w:val="center"/>
              <w:rPr>
                <w:b/>
                <w:color w:val="000000" w:themeColor="text1"/>
              </w:rPr>
            </w:pPr>
            <w:r w:rsidRPr="00F958D0">
              <w:rPr>
                <w:b/>
                <w:color w:val="000000" w:themeColor="text1"/>
              </w:rPr>
              <w:t>Độc lập - Tự do - Hạnh phúc</w:t>
            </w:r>
          </w:p>
          <w:p w14:paraId="5ADCF2F8" w14:textId="77777777" w:rsidR="00247B30" w:rsidRPr="00F958D0" w:rsidRDefault="00247B30" w:rsidP="00280072">
            <w:pPr>
              <w:spacing w:after="0" w:line="240" w:lineRule="auto"/>
              <w:jc w:val="center"/>
              <w:rPr>
                <w:b/>
                <w:color w:val="000000" w:themeColor="text1"/>
              </w:rPr>
            </w:pPr>
            <w:r w:rsidRPr="00F958D0">
              <w:rPr>
                <w:noProof/>
                <w:color w:val="000000" w:themeColor="text1"/>
              </w:rPr>
              <mc:AlternateContent>
                <mc:Choice Requires="wps">
                  <w:drawing>
                    <wp:anchor distT="4294967294" distB="4294967294" distL="114300" distR="114300" simplePos="0" relativeHeight="251664384" behindDoc="0" locked="0" layoutInCell="1" allowOverlap="1" wp14:anchorId="290CB5C9" wp14:editId="02D32A1A">
                      <wp:simplePos x="0" y="0"/>
                      <wp:positionH relativeFrom="column">
                        <wp:posOffset>832312</wp:posOffset>
                      </wp:positionH>
                      <wp:positionV relativeFrom="paragraph">
                        <wp:posOffset>26670</wp:posOffset>
                      </wp:positionV>
                      <wp:extent cx="2160270" cy="0"/>
                      <wp:effectExtent l="0" t="0" r="304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2160270" cy="0"/>
                              </a:xfrm>
                              <a:prstGeom prst="line">
                                <a:avLst/>
                              </a:prstGeom>
                              <a:noFill/>
                              <a:ln w="3175" cap="flat" cmpd="sng" algn="ctr">
                                <a:solidFill>
                                  <a:schemeClr val="tx1"/>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4215428" id="Straight Connector 2"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65.55pt,2.1pt" to="235.6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" strokecolor="black [3213]" strokeweight=".25pt">
                      <v:stroke joinstyle="miter"/>
                    </v:line>
                  </w:pict>
                </mc:Fallback>
              </mc:AlternateContent>
            </w:r>
          </w:p>
        </w:tc>
      </w:tr>
      <w:tr w:rsidR="00247B30" w:rsidRPr="008D2421" w14:paraId="7CAE2CD8" w14:textId="77777777" w:rsidTr="00C50F22">
        <w:trPr>
          <w:trHeight w:val="466"/>
        </w:trPr>
        <w:tc>
          <w:tcPr>
            <w:tcW w:w="3403" w:type="dxa"/>
            <w:shd w:val="clear" w:color="auto" w:fill="auto"/>
          </w:tcPr>
          <w:p w14:paraId="6FCBDAA5" w14:textId="77777777" w:rsidR="00247B30" w:rsidRPr="00F958D0" w:rsidRDefault="00247B30" w:rsidP="00C50F22">
            <w:pPr>
              <w:spacing w:after="0" w:line="240" w:lineRule="auto"/>
              <w:ind w:firstLine="0"/>
              <w:jc w:val="center"/>
              <w:rPr>
                <w:color w:val="000000" w:themeColor="text1"/>
              </w:rPr>
            </w:pPr>
            <w:r w:rsidRPr="004E644A">
              <w:rPr>
                <w:color w:val="000000" w:themeColor="text1"/>
                <w:szCs w:val="28"/>
              </w:rPr>
              <w:t>Số:</w:t>
            </w:r>
            <w:r>
              <w:rPr>
                <w:color w:val="000000" w:themeColor="text1"/>
                <w:szCs w:val="28"/>
              </w:rPr>
              <w:t xml:space="preserve">   </w:t>
            </w:r>
            <w:r w:rsidRPr="004E644A">
              <w:rPr>
                <w:color w:val="000000" w:themeColor="text1"/>
                <w:szCs w:val="28"/>
              </w:rPr>
              <w:t xml:space="preserve">  </w:t>
            </w:r>
            <w:r>
              <w:rPr>
                <w:color w:val="000000" w:themeColor="text1"/>
                <w:szCs w:val="28"/>
              </w:rPr>
              <w:t xml:space="preserve">        </w:t>
            </w:r>
            <w:r w:rsidRPr="003372DE">
              <w:rPr>
                <w:color w:val="000000" w:themeColor="text1"/>
                <w:szCs w:val="28"/>
              </w:rPr>
              <w:t xml:space="preserve"> </w:t>
            </w:r>
            <w:r w:rsidRPr="004E644A">
              <w:rPr>
                <w:color w:val="000000" w:themeColor="text1"/>
                <w:szCs w:val="28"/>
              </w:rPr>
              <w:t xml:space="preserve"> /</w:t>
            </w:r>
            <w:r>
              <w:rPr>
                <w:color w:val="000000" w:themeColor="text1"/>
                <w:szCs w:val="28"/>
              </w:rPr>
              <w:t>BC</w:t>
            </w:r>
            <w:r w:rsidRPr="004E644A">
              <w:rPr>
                <w:color w:val="000000" w:themeColor="text1"/>
                <w:szCs w:val="28"/>
              </w:rPr>
              <w:t>-</w:t>
            </w:r>
            <w:r>
              <w:rPr>
                <w:color w:val="000000" w:themeColor="text1"/>
                <w:szCs w:val="28"/>
              </w:rPr>
              <w:t>BCT</w:t>
            </w:r>
          </w:p>
        </w:tc>
        <w:tc>
          <w:tcPr>
            <w:tcW w:w="6237" w:type="dxa"/>
            <w:shd w:val="clear" w:color="auto" w:fill="auto"/>
          </w:tcPr>
          <w:p w14:paraId="7A8FE0C0" w14:textId="77777777" w:rsidR="00247B30" w:rsidRPr="00F958D0" w:rsidRDefault="00247B30" w:rsidP="00C50F22">
            <w:pPr>
              <w:spacing w:after="0" w:line="240" w:lineRule="auto"/>
              <w:ind w:firstLine="0"/>
              <w:jc w:val="center"/>
              <w:rPr>
                <w:i/>
                <w:color w:val="000000" w:themeColor="text1"/>
              </w:rPr>
            </w:pPr>
            <w:r w:rsidRPr="00F958D0">
              <w:rPr>
                <w:i/>
                <w:color w:val="000000" w:themeColor="text1"/>
              </w:rPr>
              <w:t xml:space="preserve">Hà Nội, ngày   </w:t>
            </w:r>
            <w:r>
              <w:rPr>
                <w:i/>
                <w:color w:val="000000" w:themeColor="text1"/>
              </w:rPr>
              <w:t xml:space="preserve">     </w:t>
            </w:r>
            <w:r w:rsidRPr="00F958D0">
              <w:rPr>
                <w:i/>
                <w:color w:val="000000" w:themeColor="text1"/>
              </w:rPr>
              <w:t xml:space="preserve"> tháng    </w:t>
            </w:r>
            <w:r>
              <w:rPr>
                <w:i/>
                <w:color w:val="000000" w:themeColor="text1"/>
              </w:rPr>
              <w:t xml:space="preserve">  </w:t>
            </w:r>
            <w:r w:rsidRPr="00F958D0">
              <w:rPr>
                <w:i/>
                <w:color w:val="000000" w:themeColor="text1"/>
              </w:rPr>
              <w:t xml:space="preserve">   năm 202</w:t>
            </w:r>
            <w:r>
              <w:rPr>
                <w:i/>
                <w:color w:val="000000" w:themeColor="text1"/>
              </w:rPr>
              <w:t>5</w:t>
            </w:r>
          </w:p>
        </w:tc>
      </w:tr>
    </w:tbl>
    <w:p w14:paraId="579EDB73" w14:textId="77777777" w:rsidR="00904D99" w:rsidRPr="00C13653" w:rsidRDefault="00904D99" w:rsidP="00B6286F">
      <w:pPr>
        <w:rPr>
          <w:lang w:val="vi-VN"/>
        </w:rPr>
      </w:pPr>
    </w:p>
    <w:p w14:paraId="562BFF80" w14:textId="77777777" w:rsidR="002F14CD" w:rsidRPr="002F14CD" w:rsidRDefault="00904D99" w:rsidP="002F14CD">
      <w:pPr>
        <w:spacing w:line="240" w:lineRule="auto"/>
        <w:ind w:firstLine="0"/>
        <w:jc w:val="center"/>
        <w:rPr>
          <w:b/>
          <w:bCs/>
          <w:szCs w:val="28"/>
          <w:lang w:val="vi-VN"/>
        </w:rPr>
      </w:pPr>
      <w:r w:rsidRPr="002F14CD">
        <w:rPr>
          <w:b/>
          <w:bCs/>
          <w:szCs w:val="28"/>
          <w:lang w:val="vi-VN"/>
        </w:rPr>
        <w:t>BÁO CÁO</w:t>
      </w:r>
    </w:p>
    <w:p w14:paraId="648AB3B7" w14:textId="48AE3AFF" w:rsidR="00904D99" w:rsidRPr="002F14CD" w:rsidRDefault="00904D99" w:rsidP="002F14CD">
      <w:pPr>
        <w:spacing w:line="240" w:lineRule="auto"/>
        <w:ind w:firstLine="0"/>
        <w:jc w:val="center"/>
        <w:rPr>
          <w:b/>
          <w:bCs/>
          <w:szCs w:val="28"/>
          <w:lang w:val="vi-VN"/>
        </w:rPr>
      </w:pPr>
      <w:r w:rsidRPr="002F14CD">
        <w:rPr>
          <w:b/>
          <w:bCs/>
          <w:szCs w:val="28"/>
          <w:lang w:val="vi-VN"/>
        </w:rPr>
        <w:t xml:space="preserve">Đánh giá thực trạng quan hệ xã hội có liên quan đến </w:t>
      </w:r>
      <w:r w:rsidR="002F14CD">
        <w:rPr>
          <w:b/>
          <w:bCs/>
          <w:szCs w:val="28"/>
        </w:rPr>
        <w:t>D</w:t>
      </w:r>
      <w:r w:rsidRPr="002F14CD">
        <w:rPr>
          <w:b/>
          <w:bCs/>
          <w:szCs w:val="28"/>
          <w:lang w:val="vi-VN"/>
        </w:rPr>
        <w:t>ự thảo Nghị định</w:t>
      </w:r>
      <w:r w:rsidR="00C50F22" w:rsidRPr="002F14CD">
        <w:rPr>
          <w:b/>
          <w:bCs/>
          <w:szCs w:val="28"/>
        </w:rPr>
        <w:t xml:space="preserve"> quy định</w:t>
      </w:r>
      <w:r w:rsidRPr="002F14CD">
        <w:rPr>
          <w:b/>
          <w:bCs/>
          <w:szCs w:val="28"/>
          <w:lang w:val="vi-VN"/>
        </w:rPr>
        <w:t xml:space="preserve"> về cơ chế, chính sách ưu đãi để bảo đảm cơ sở hạ tầng và các hệ thống thiết yếu khác phục vụ công tác điều độ, vận hành hệ thống điện, điều hành thị trường điện và cơ chế, chính sách ưu tiên nhằm thu hút nguồn nhân lực chất lượng cao cho hoạt động điều độ hệ thống điện quốc gia, điều hành thị trường điện</w:t>
      </w:r>
    </w:p>
    <w:p w14:paraId="45EAC7E8" w14:textId="016D2A26" w:rsidR="002F14CD" w:rsidRPr="002F14CD" w:rsidRDefault="002F14CD" w:rsidP="002F14CD">
      <w:pPr>
        <w:pStyle w:val="NoSpacing"/>
        <w:spacing w:before="360" w:after="240"/>
        <w:ind w:firstLine="0"/>
        <w:jc w:val="center"/>
        <w:rPr>
          <w:sz w:val="28"/>
          <w:szCs w:val="28"/>
          <w:lang w:val="vi-VN"/>
        </w:rPr>
      </w:pPr>
      <w:r w:rsidRPr="002F14CD">
        <w:rPr>
          <w:sz w:val="28"/>
          <w:szCs w:val="28"/>
          <w:lang w:val="vi-VN"/>
        </w:rPr>
        <w:t>Kính gửi: Chính phủ</w:t>
      </w:r>
    </w:p>
    <w:p w14:paraId="5A3151AC" w14:textId="062590F7" w:rsidR="00904D99" w:rsidRPr="002F14CD" w:rsidRDefault="00904D99" w:rsidP="001217D5">
      <w:pPr>
        <w:spacing w:line="288" w:lineRule="auto"/>
        <w:rPr>
          <w:szCs w:val="28"/>
        </w:rPr>
      </w:pPr>
      <w:r w:rsidRPr="002F14CD">
        <w:rPr>
          <w:szCs w:val="28"/>
          <w:lang w:val="vi-VN"/>
        </w:rPr>
        <w:t xml:space="preserve">Thực hiện quy định của Luật ban hành văn bản quy phạm pháp luật, </w:t>
      </w:r>
      <w:r w:rsidR="00E4216B" w:rsidRPr="002F14CD">
        <w:rPr>
          <w:szCs w:val="28"/>
          <w:lang w:val="vi-VN"/>
        </w:rPr>
        <w:t xml:space="preserve">Bộ Công Thương </w:t>
      </w:r>
      <w:r w:rsidRPr="002F14CD">
        <w:rPr>
          <w:szCs w:val="28"/>
          <w:lang w:val="vi-VN"/>
        </w:rPr>
        <w:t xml:space="preserve">đã tiến hành đánh giá thực trạng quan hệ xã hội có liên quan đến </w:t>
      </w:r>
      <w:r w:rsidR="002F14CD">
        <w:rPr>
          <w:szCs w:val="28"/>
        </w:rPr>
        <w:t>D</w:t>
      </w:r>
      <w:r w:rsidRPr="002F14CD">
        <w:rPr>
          <w:szCs w:val="28"/>
          <w:lang w:val="vi-VN"/>
        </w:rPr>
        <w:t xml:space="preserve">ự thảo Nghị định về cơ chế, chính sách ưu đãi để bảo đảm cơ sở hạ tầng và các hệ thống thiết yếu khác phục vụ công tác điều độ, vận hành hệ thống điện, điều hành thị trường điện và cơ chế, chính sách ưu tiên nhằm thu hút nguồn nhân lực chất lượng cao cho hoạt động điều độ hệ thống điện quốc gia, điều hành thị trường điện (sau đây gọi tắt là “Dự thảo Nghị định”). </w:t>
      </w:r>
      <w:r w:rsidRPr="002F14CD">
        <w:rPr>
          <w:szCs w:val="28"/>
        </w:rPr>
        <w:t xml:space="preserve">Kết quả như sau: </w:t>
      </w:r>
    </w:p>
    <w:p w14:paraId="311710D9" w14:textId="3FF6CC9D" w:rsidR="00904D99" w:rsidRPr="002F14CD" w:rsidRDefault="002F14CD" w:rsidP="001217D5">
      <w:pPr>
        <w:pStyle w:val="Style1"/>
        <w:numPr>
          <w:ilvl w:val="0"/>
          <w:numId w:val="0"/>
        </w:numPr>
        <w:spacing w:line="288" w:lineRule="auto"/>
        <w:ind w:firstLine="567"/>
        <w:contextualSpacing w:val="0"/>
        <w:rPr>
          <w:szCs w:val="28"/>
        </w:rPr>
      </w:pPr>
      <w:r>
        <w:rPr>
          <w:szCs w:val="28"/>
        </w:rPr>
        <w:t xml:space="preserve">I. </w:t>
      </w:r>
      <w:r w:rsidR="00904D99" w:rsidRPr="002F14CD">
        <w:rPr>
          <w:szCs w:val="28"/>
        </w:rPr>
        <w:t>BỐI CẢNH THỰC HIỆN TỔNG KẾT ĐÁNH GIÁ</w:t>
      </w:r>
    </w:p>
    <w:p w14:paraId="5CEE14BF" w14:textId="7CB36F91" w:rsidR="00904D99" w:rsidRPr="002F14CD" w:rsidRDefault="002F14CD" w:rsidP="001217D5">
      <w:pPr>
        <w:pStyle w:val="Style2"/>
        <w:numPr>
          <w:ilvl w:val="0"/>
          <w:numId w:val="0"/>
        </w:numPr>
        <w:spacing w:line="288" w:lineRule="auto"/>
        <w:ind w:firstLine="567"/>
        <w:contextualSpacing w:val="0"/>
        <w:rPr>
          <w:szCs w:val="28"/>
        </w:rPr>
      </w:pPr>
      <w:r>
        <w:rPr>
          <w:szCs w:val="28"/>
        </w:rPr>
        <w:t xml:space="preserve">1. </w:t>
      </w:r>
      <w:r w:rsidR="00904D99" w:rsidRPr="002F14CD">
        <w:rPr>
          <w:szCs w:val="28"/>
        </w:rPr>
        <w:t>B</w:t>
      </w:r>
      <w:r w:rsidR="00904D99" w:rsidRPr="002F14CD">
        <w:rPr>
          <w:szCs w:val="28"/>
          <w:lang w:val="vi-VN"/>
        </w:rPr>
        <w:t xml:space="preserve">ối cảnh </w:t>
      </w:r>
      <w:r w:rsidR="00904D99" w:rsidRPr="002F14CD">
        <w:rPr>
          <w:szCs w:val="28"/>
        </w:rPr>
        <w:t>liên quan đến Dự thảo Nghị định</w:t>
      </w:r>
    </w:p>
    <w:p w14:paraId="2E2753AA" w14:textId="524620F7" w:rsidR="006009B6" w:rsidRPr="002F14CD" w:rsidRDefault="006009B6" w:rsidP="001217D5">
      <w:pPr>
        <w:pStyle w:val="NormalWeb"/>
        <w:spacing w:before="120" w:beforeAutospacing="0" w:after="120" w:afterAutospacing="0" w:line="288" w:lineRule="auto"/>
        <w:ind w:firstLine="567"/>
        <w:jc w:val="both"/>
        <w:rPr>
          <w:sz w:val="28"/>
          <w:szCs w:val="28"/>
        </w:rPr>
      </w:pPr>
      <w:r w:rsidRPr="002F14CD">
        <w:rPr>
          <w:sz w:val="28"/>
          <w:szCs w:val="28"/>
        </w:rPr>
        <w:t>Ngày 11</w:t>
      </w:r>
      <w:r w:rsidR="002F14CD">
        <w:rPr>
          <w:sz w:val="28"/>
          <w:szCs w:val="28"/>
          <w:lang w:val="en-US"/>
        </w:rPr>
        <w:t xml:space="preserve"> tháng </w:t>
      </w:r>
      <w:r w:rsidRPr="002F14CD">
        <w:rPr>
          <w:sz w:val="28"/>
          <w:szCs w:val="28"/>
        </w:rPr>
        <w:t>4</w:t>
      </w:r>
      <w:r w:rsidR="002F14CD">
        <w:rPr>
          <w:sz w:val="28"/>
          <w:szCs w:val="28"/>
          <w:lang w:val="en-US"/>
        </w:rPr>
        <w:t xml:space="preserve"> năm </w:t>
      </w:r>
      <w:r w:rsidRPr="002F14CD">
        <w:rPr>
          <w:sz w:val="28"/>
          <w:szCs w:val="28"/>
        </w:rPr>
        <w:t>1994, Trung tâm Điều độ hệ thống điện Quốc gia (A0) được thành lập theo Quyết định số 180 NL/TCCB-LĐ của Bộ Năng lượng, là đơn vị trực thuộc Bộ Năng lượng, với nhiệm vụ trọng tâm là chỉ huy, điều hành hệ thống sản xuất, truyền tải, phân phối điện năng trong Hệ thống điện Quốc gia, nhằm đạt hiệu quả tối ưu về kỹ thuật và kinh tế, bảo đảm vận hành liên tục, tin cậy, an toàn. Từ năm 1994 đến tháng 7</w:t>
      </w:r>
      <w:r w:rsidR="002F14CD">
        <w:rPr>
          <w:sz w:val="28"/>
          <w:szCs w:val="28"/>
          <w:lang w:val="en-US"/>
        </w:rPr>
        <w:t xml:space="preserve"> năm </w:t>
      </w:r>
      <w:r w:rsidRPr="002F14CD">
        <w:rPr>
          <w:sz w:val="28"/>
          <w:szCs w:val="28"/>
        </w:rPr>
        <w:t>2024, A0 là đơn vị hạch toán phụ thuộc Tập đoàn Điện lực Việt Nam (EVN), thực hiện các chức năng điều độ hệ thống điện quốc gia và điều hành giao dịch thị trường điện một cách công bằng, minh bạch, góp phần bảo đảm cung cấp điện an toàn, ổn định, liên tục phục vụ phát triển kinh tế – xã hội, an ninh – quốc phòng.</w:t>
      </w:r>
    </w:p>
    <w:p w14:paraId="35C17F78" w14:textId="74E3411D" w:rsidR="006009B6" w:rsidRPr="002F14CD" w:rsidRDefault="006009B6" w:rsidP="001217D5">
      <w:pPr>
        <w:pStyle w:val="NormalWeb"/>
        <w:spacing w:before="120" w:beforeAutospacing="0" w:after="120" w:afterAutospacing="0" w:line="288" w:lineRule="auto"/>
        <w:ind w:firstLine="567"/>
        <w:jc w:val="both"/>
        <w:rPr>
          <w:sz w:val="28"/>
          <w:szCs w:val="28"/>
        </w:rPr>
      </w:pPr>
      <w:r w:rsidRPr="002F14CD">
        <w:rPr>
          <w:sz w:val="28"/>
          <w:szCs w:val="28"/>
        </w:rPr>
        <w:t>Ngày 01</w:t>
      </w:r>
      <w:r w:rsidR="002F14CD">
        <w:rPr>
          <w:sz w:val="28"/>
          <w:szCs w:val="28"/>
          <w:lang w:val="en-US"/>
        </w:rPr>
        <w:t xml:space="preserve"> tháng </w:t>
      </w:r>
      <w:r w:rsidRPr="002F14CD">
        <w:rPr>
          <w:sz w:val="28"/>
          <w:szCs w:val="28"/>
        </w:rPr>
        <w:t>8</w:t>
      </w:r>
      <w:r w:rsidR="002F14CD">
        <w:rPr>
          <w:sz w:val="28"/>
          <w:szCs w:val="28"/>
          <w:lang w:val="en-US"/>
        </w:rPr>
        <w:t xml:space="preserve"> năm </w:t>
      </w:r>
      <w:r w:rsidRPr="002F14CD">
        <w:rPr>
          <w:sz w:val="28"/>
          <w:szCs w:val="28"/>
        </w:rPr>
        <w:t xml:space="preserve">2024, Thủ tướng Chính phủ ban hành Quyết định số 752/QĐ-TTg tách A0 </w:t>
      </w:r>
      <w:r w:rsidR="002F14CD">
        <w:rPr>
          <w:sz w:val="28"/>
          <w:szCs w:val="28"/>
          <w:lang w:val="en-US"/>
        </w:rPr>
        <w:t xml:space="preserve">ra </w:t>
      </w:r>
      <w:r w:rsidRPr="002F14CD">
        <w:rPr>
          <w:sz w:val="28"/>
          <w:szCs w:val="28"/>
        </w:rPr>
        <w:t xml:space="preserve">khỏi EVN và thành lập Công ty TNHH MTV Vận hành hệ thống điện và thị trường điện Quốc gia (NSMO) trực thuộc Ủy ban Quản lý </w:t>
      </w:r>
      <w:r w:rsidRPr="002F14CD">
        <w:rPr>
          <w:sz w:val="28"/>
          <w:szCs w:val="28"/>
        </w:rPr>
        <w:lastRenderedPageBreak/>
        <w:t>vốn nhà nước tại doanh nghiệp (UBQLVNN); đồng thời ban hành Quyết định số 753/QĐ-TTg phê duyệt chủ trương chuyển giao quyền đại diện chủ sở hữu vốn nhà nước tại NSMO từ UBQLVNN về Bộ Công Thương. Ngày 05</w:t>
      </w:r>
      <w:r w:rsidR="002F14CD">
        <w:rPr>
          <w:sz w:val="28"/>
          <w:szCs w:val="28"/>
          <w:lang w:val="en-US"/>
        </w:rPr>
        <w:t xml:space="preserve"> tháng </w:t>
      </w:r>
      <w:r w:rsidRPr="002F14CD">
        <w:rPr>
          <w:sz w:val="28"/>
          <w:szCs w:val="28"/>
        </w:rPr>
        <w:t>8</w:t>
      </w:r>
      <w:r w:rsidR="002F14CD">
        <w:rPr>
          <w:sz w:val="28"/>
          <w:szCs w:val="28"/>
          <w:lang w:val="en-US"/>
        </w:rPr>
        <w:t xml:space="preserve"> năm </w:t>
      </w:r>
      <w:r w:rsidRPr="002F14CD">
        <w:rPr>
          <w:sz w:val="28"/>
          <w:szCs w:val="28"/>
        </w:rPr>
        <w:t>2024, Chủ tịch UBQLVNN ban hành Quyết định số 353/QĐ-UBQLVNN thành lập NSMO, Quyết định số 354/QĐ-UBQLVNN ban hành Điều lệ công ty</w:t>
      </w:r>
      <w:r w:rsidR="00C13653" w:rsidRPr="002F14CD">
        <w:rPr>
          <w:sz w:val="28"/>
          <w:szCs w:val="28"/>
        </w:rPr>
        <w:t>.</w:t>
      </w:r>
    </w:p>
    <w:p w14:paraId="5B43E8D9" w14:textId="4CFC24D6" w:rsidR="006009B6" w:rsidRPr="002F14CD" w:rsidRDefault="006009B6" w:rsidP="001217D5">
      <w:pPr>
        <w:pStyle w:val="NormalWeb"/>
        <w:spacing w:before="120" w:beforeAutospacing="0" w:after="120" w:afterAutospacing="0" w:line="288" w:lineRule="auto"/>
        <w:ind w:firstLine="567"/>
        <w:jc w:val="both"/>
        <w:rPr>
          <w:sz w:val="28"/>
          <w:szCs w:val="28"/>
        </w:rPr>
      </w:pPr>
      <w:r w:rsidRPr="002F14CD">
        <w:rPr>
          <w:sz w:val="28"/>
          <w:szCs w:val="28"/>
        </w:rPr>
        <w:t>Ngày 30</w:t>
      </w:r>
      <w:r w:rsidR="00BB38DB">
        <w:rPr>
          <w:sz w:val="28"/>
          <w:szCs w:val="28"/>
          <w:lang w:val="en-US"/>
        </w:rPr>
        <w:t xml:space="preserve"> tháng </w:t>
      </w:r>
      <w:r w:rsidRPr="002F14CD">
        <w:rPr>
          <w:sz w:val="28"/>
          <w:szCs w:val="28"/>
        </w:rPr>
        <w:t>11</w:t>
      </w:r>
      <w:r w:rsidR="00BB38DB">
        <w:rPr>
          <w:sz w:val="28"/>
          <w:szCs w:val="28"/>
          <w:lang w:val="en-US"/>
        </w:rPr>
        <w:t xml:space="preserve"> năm </w:t>
      </w:r>
      <w:r w:rsidRPr="002F14CD">
        <w:rPr>
          <w:sz w:val="28"/>
          <w:szCs w:val="28"/>
        </w:rPr>
        <w:t>2024, tại Kỳ họp thứ 8, Quốc hội khóa XV thông qua Luật Điện lực số 61/2024/QH15, có hiệu lực từ 01</w:t>
      </w:r>
      <w:r w:rsidR="00BB38DB">
        <w:rPr>
          <w:sz w:val="28"/>
          <w:szCs w:val="28"/>
          <w:lang w:val="en-US"/>
        </w:rPr>
        <w:t xml:space="preserve"> tháng </w:t>
      </w:r>
      <w:r w:rsidRPr="002F14CD">
        <w:rPr>
          <w:sz w:val="28"/>
          <w:szCs w:val="28"/>
        </w:rPr>
        <w:t>02</w:t>
      </w:r>
      <w:r w:rsidR="00BB38DB">
        <w:rPr>
          <w:sz w:val="28"/>
          <w:szCs w:val="28"/>
          <w:lang w:val="en-US"/>
        </w:rPr>
        <w:t xml:space="preserve"> năm </w:t>
      </w:r>
      <w:r w:rsidRPr="002F14CD">
        <w:rPr>
          <w:sz w:val="28"/>
          <w:szCs w:val="28"/>
        </w:rPr>
        <w:t>2025, trong đó quy định Nhà nước độc quyền điều độ hệ thống điện quốc gia để bảo đảm an ninh năng lượng. Luật giao Chính phủ ban hành các cơ chế, chính sách ưu đãi và ưu tiên cho đơn vị điều độ hệ thống điện quốc gia, cụ thể tại điểm g, h khoản 1 Điều 64 và điểm e, g khoản 1 Điều 65: (i) cơ chế, chính sách ưu đãi bảo đảm cơ sở hạ tầng và các hệ thống thiết yếu phục vụ điều độ, vận hành hệ thống điện và điều hành thị trường điện; (ii) cơ chế, chính sách ưu tiên thu hút nguồn nhân lực chất lượng cao cho các hoạt động này.</w:t>
      </w:r>
    </w:p>
    <w:p w14:paraId="5748A6E5" w14:textId="52D1950E" w:rsidR="006009B6" w:rsidRPr="002F14CD" w:rsidRDefault="006009B6" w:rsidP="001217D5">
      <w:pPr>
        <w:pStyle w:val="NormalWeb"/>
        <w:spacing w:before="120" w:beforeAutospacing="0" w:after="120" w:afterAutospacing="0" w:line="288" w:lineRule="auto"/>
        <w:ind w:firstLine="567"/>
        <w:jc w:val="both"/>
        <w:rPr>
          <w:sz w:val="28"/>
          <w:szCs w:val="28"/>
        </w:rPr>
      </w:pPr>
      <w:r w:rsidRPr="002F14CD">
        <w:rPr>
          <w:sz w:val="28"/>
          <w:szCs w:val="28"/>
        </w:rPr>
        <w:t>Ngày 09</w:t>
      </w:r>
      <w:r w:rsidR="00BB38DB">
        <w:rPr>
          <w:sz w:val="28"/>
          <w:szCs w:val="28"/>
          <w:lang w:val="en-US"/>
        </w:rPr>
        <w:t xml:space="preserve"> tháng </w:t>
      </w:r>
      <w:r w:rsidRPr="002F14CD">
        <w:rPr>
          <w:sz w:val="28"/>
          <w:szCs w:val="28"/>
        </w:rPr>
        <w:t>5</w:t>
      </w:r>
      <w:r w:rsidR="00BB38DB">
        <w:rPr>
          <w:sz w:val="28"/>
          <w:szCs w:val="28"/>
          <w:lang w:val="en-US"/>
        </w:rPr>
        <w:t xml:space="preserve"> năm </w:t>
      </w:r>
      <w:r w:rsidRPr="002F14CD">
        <w:rPr>
          <w:sz w:val="28"/>
          <w:szCs w:val="28"/>
        </w:rPr>
        <w:t>2025, Bộ Công Thương ban hành Quyết định số 1273/QĐ-BCT thành lập Tổ soạn thảo xây dựng Nghị định của Chính phủ về các cơ chế, chính sách ưu đãi nêu trên. Nhu cầu xây dựng Nghị định càng trở nên cấp bách khi hệ thống điện quốc gia bước vào giai đoạn phát triển với quy mô và mức độ phức tạp chưa từng có theo Quy hoạch điện VIII điều chỉnh (Quyết định số 768/QĐ-TTg ngày 15</w:t>
      </w:r>
      <w:r w:rsidR="001217D5">
        <w:rPr>
          <w:sz w:val="28"/>
          <w:szCs w:val="28"/>
          <w:lang w:val="en-US"/>
        </w:rPr>
        <w:t xml:space="preserve"> tháng </w:t>
      </w:r>
      <w:r w:rsidRPr="002F14CD">
        <w:rPr>
          <w:sz w:val="28"/>
          <w:szCs w:val="28"/>
        </w:rPr>
        <w:t>4</w:t>
      </w:r>
      <w:r w:rsidR="001217D5">
        <w:rPr>
          <w:sz w:val="28"/>
          <w:szCs w:val="28"/>
          <w:lang w:val="en-US"/>
        </w:rPr>
        <w:t xml:space="preserve"> năm </w:t>
      </w:r>
      <w:r w:rsidRPr="002F14CD">
        <w:rPr>
          <w:sz w:val="28"/>
          <w:szCs w:val="28"/>
        </w:rPr>
        <w:t>2025) và Kế hoạch thực hiện Quy hoạch điện VIII điều chỉnh (Quyết định số 1509/QĐ-BCT ngày 30</w:t>
      </w:r>
      <w:r w:rsidR="001217D5">
        <w:rPr>
          <w:sz w:val="28"/>
          <w:szCs w:val="28"/>
          <w:lang w:val="en-US"/>
        </w:rPr>
        <w:t xml:space="preserve"> tháng </w:t>
      </w:r>
      <w:r w:rsidRPr="002F14CD">
        <w:rPr>
          <w:sz w:val="28"/>
          <w:szCs w:val="28"/>
        </w:rPr>
        <w:t>5</w:t>
      </w:r>
      <w:r w:rsidR="001217D5">
        <w:rPr>
          <w:sz w:val="28"/>
          <w:szCs w:val="28"/>
          <w:lang w:val="en-US"/>
        </w:rPr>
        <w:t xml:space="preserve"> năm </w:t>
      </w:r>
      <w:r w:rsidRPr="002F14CD">
        <w:rPr>
          <w:sz w:val="28"/>
          <w:szCs w:val="28"/>
        </w:rPr>
        <w:t>2025). Dự báo đến năm 2030, tổng công suất nguồn điện đạt 183.291</w:t>
      </w:r>
      <w:r w:rsidR="001217D5">
        <w:rPr>
          <w:sz w:val="28"/>
          <w:szCs w:val="28"/>
          <w:lang w:val="en-US"/>
        </w:rPr>
        <w:t>-</w:t>
      </w:r>
      <w:r w:rsidRPr="002F14CD">
        <w:rPr>
          <w:sz w:val="28"/>
          <w:szCs w:val="28"/>
        </w:rPr>
        <w:t>236.363 MW, gấp gần ba lần hiện tại, trong đó tỷ lệ năng lượng tái tạo chiếm 28</w:t>
      </w:r>
      <w:r w:rsidR="001217D5">
        <w:rPr>
          <w:sz w:val="28"/>
          <w:szCs w:val="28"/>
          <w:lang w:val="en-US"/>
        </w:rPr>
        <w:t>-</w:t>
      </w:r>
      <w:r w:rsidRPr="002F14CD">
        <w:rPr>
          <w:sz w:val="28"/>
          <w:szCs w:val="28"/>
        </w:rPr>
        <w:t>36% và hướng tới 74</w:t>
      </w:r>
      <w:r w:rsidR="001217D5">
        <w:rPr>
          <w:sz w:val="28"/>
          <w:szCs w:val="28"/>
          <w:lang w:val="en-US"/>
        </w:rPr>
        <w:t>-</w:t>
      </w:r>
      <w:r w:rsidRPr="002F14CD">
        <w:rPr>
          <w:sz w:val="28"/>
          <w:szCs w:val="28"/>
        </w:rPr>
        <w:t>75% vào năm 2050; phụ tải đỉnh tăng gấp đôi năm 2030 và gấp 4–5 lần vào năm 2050.</w:t>
      </w:r>
    </w:p>
    <w:p w14:paraId="193785C5" w14:textId="77777777" w:rsidR="006009B6" w:rsidRPr="002F14CD" w:rsidRDefault="006009B6" w:rsidP="001217D5">
      <w:pPr>
        <w:pStyle w:val="NormalWeb"/>
        <w:spacing w:before="120" w:beforeAutospacing="0" w:after="120" w:afterAutospacing="0" w:line="288" w:lineRule="auto"/>
        <w:ind w:firstLine="567"/>
        <w:jc w:val="both"/>
        <w:rPr>
          <w:sz w:val="28"/>
          <w:szCs w:val="28"/>
        </w:rPr>
      </w:pPr>
      <w:r w:rsidRPr="002F14CD">
        <w:rPr>
          <w:sz w:val="28"/>
          <w:szCs w:val="28"/>
        </w:rPr>
        <w:t>Trong bối cảnh đó, cơ sở hạ tầng phục vụ điều độ và điều hành thị trường điện của NSMO còn tồn tại nhiều hạn chế: hệ thống SCADA/EMS đã vận hành gần 10 năm, không còn khả năng mở rộng; hệ thống MMS thiếu đồng bộ, chưa kết nối hiệu quả với SCADA/EMS; các giải pháp tiên tiến như WAMPACS, DSA mới ở giai đoạn thí điểm; các dự án đầu tư trụ sở, trung tâm điều độ, hạ tầng CNTT – viễn thông chuyên ngành còn chậm tiến độ. Sau khi tách khỏi EVN, NSMO phải tự chủ hoàn toàn về đầu tư, tài chính, nhân lực quản lý dự án, trong khi đội ngũ cán bộ có kinh nghiệm về pháp chế và quản lý đầu tư xây dựng còn thiếu.</w:t>
      </w:r>
    </w:p>
    <w:p w14:paraId="0213A399" w14:textId="0F60DDDB" w:rsidR="006009B6" w:rsidRPr="002F14CD" w:rsidRDefault="006009B6" w:rsidP="001217D5">
      <w:pPr>
        <w:pStyle w:val="NormalWeb"/>
        <w:spacing w:before="120" w:beforeAutospacing="0" w:after="120" w:afterAutospacing="0" w:line="288" w:lineRule="auto"/>
        <w:ind w:firstLine="567"/>
        <w:jc w:val="both"/>
        <w:rPr>
          <w:sz w:val="28"/>
          <w:szCs w:val="28"/>
        </w:rPr>
      </w:pPr>
      <w:r w:rsidRPr="002F14CD">
        <w:rPr>
          <w:sz w:val="28"/>
          <w:szCs w:val="28"/>
        </w:rPr>
        <w:t>Song song, nhu cầu về nguồn nhân lực chất lượng cao trong lĩnh vực điều độ</w:t>
      </w:r>
      <w:r w:rsidR="001217D5">
        <w:rPr>
          <w:sz w:val="28"/>
          <w:szCs w:val="28"/>
          <w:lang w:val="en-US"/>
        </w:rPr>
        <w:t xml:space="preserve"> hệ thống điện</w:t>
      </w:r>
      <w:r w:rsidRPr="002F14CD">
        <w:rPr>
          <w:sz w:val="28"/>
          <w:szCs w:val="28"/>
        </w:rPr>
        <w:t xml:space="preserve"> và </w:t>
      </w:r>
      <w:r w:rsidR="001217D5">
        <w:rPr>
          <w:sz w:val="28"/>
          <w:szCs w:val="28"/>
          <w:lang w:val="en-US"/>
        </w:rPr>
        <w:t xml:space="preserve">điều hành </w:t>
      </w:r>
      <w:r w:rsidRPr="002F14CD">
        <w:rPr>
          <w:sz w:val="28"/>
          <w:szCs w:val="28"/>
        </w:rPr>
        <w:t xml:space="preserve">thị trường điện là rất cấp thiết. Công tác điều độ đòi hỏi tính chính xác tuyệt đối, khả năng xử lý tình huống nhanh, làm việc trong môi </w:t>
      </w:r>
      <w:r w:rsidRPr="002F14CD">
        <w:rPr>
          <w:sz w:val="28"/>
          <w:szCs w:val="28"/>
        </w:rPr>
        <w:lastRenderedPageBreak/>
        <w:t>trường áp lực cao; nhân lực cần đáp ứng yêu cầu vận hành hệ thống điện quy mô lớn, tích hợp tỷ trọng cao năng lượng tái tạo, áp dụng công nghệ lưới điện thông minh, an ninh mạng, trí tuệ nhân tạo. Chính sách đãi ngộ hiện tại chưa đủ sức cạnh tranh để thu hút và giữ chân nhân sự, trong khi chưa có cơ chế bảo vệ cán bộ khi thực hiện đúng chức trách, quy trình chuyên môn.</w:t>
      </w:r>
    </w:p>
    <w:p w14:paraId="310BA656" w14:textId="122BD2E8" w:rsidR="00F654F1" w:rsidRPr="002F14CD" w:rsidRDefault="006009B6" w:rsidP="001217D5">
      <w:pPr>
        <w:pStyle w:val="NormalWeb"/>
        <w:spacing w:before="120" w:beforeAutospacing="0" w:after="120" w:afterAutospacing="0" w:line="288" w:lineRule="auto"/>
        <w:ind w:firstLine="567"/>
        <w:jc w:val="both"/>
        <w:rPr>
          <w:sz w:val="28"/>
          <w:szCs w:val="28"/>
        </w:rPr>
      </w:pPr>
      <w:r w:rsidRPr="002F14CD">
        <w:rPr>
          <w:sz w:val="28"/>
          <w:szCs w:val="28"/>
        </w:rPr>
        <w:t>Từ thực tiễn trên, việc ban hành “Nghị định về cơ chế, chính sách ưu đãi để bảo đảm cơ sở hạ tầng và các hệ thống thiết yếu phục vụ công tác điều độ, vận hành hệ thống điện, điều hành thị trường điện và cơ chế, chính sách ưu tiên thu hút nguồn nhân lực chất lượng cao” là hết sức cần thiết, nhằm tạo hành lang pháp lý đồng bộ, huy động nguồn lực, hiện đại hóa hạ tầng, bảo vệ và phát triển nhân lực, qua đó bảo đảm cung cấp điện an toàn, ổn định, liên tục, phục vụ mục tiêu phát triển kinh tế – xã hội và an ninh năng lượng quốc gia.</w:t>
      </w:r>
    </w:p>
    <w:p w14:paraId="338C550A" w14:textId="6B2027C6" w:rsidR="00904D99" w:rsidRPr="002F14CD" w:rsidRDefault="00BB38DB" w:rsidP="001217D5">
      <w:pPr>
        <w:pStyle w:val="Style2"/>
        <w:numPr>
          <w:ilvl w:val="0"/>
          <w:numId w:val="0"/>
        </w:numPr>
        <w:spacing w:line="288" w:lineRule="auto"/>
        <w:ind w:firstLine="567"/>
        <w:contextualSpacing w:val="0"/>
        <w:rPr>
          <w:szCs w:val="28"/>
          <w:lang w:val="vi-VN"/>
        </w:rPr>
      </w:pPr>
      <w:r>
        <w:rPr>
          <w:szCs w:val="28"/>
          <w:lang w:val="en-US"/>
        </w:rPr>
        <w:t xml:space="preserve">2. </w:t>
      </w:r>
      <w:r w:rsidR="00904D99" w:rsidRPr="002F14CD">
        <w:rPr>
          <w:szCs w:val="28"/>
          <w:lang w:val="vi-VN"/>
        </w:rPr>
        <w:t xml:space="preserve">Các chủ trương, đường lối của Đảng, chính sách của Nhà nước liên quan </w:t>
      </w:r>
    </w:p>
    <w:p w14:paraId="37F365FC" w14:textId="77777777" w:rsidR="00B6286F" w:rsidRPr="002F14CD" w:rsidRDefault="00B6286F" w:rsidP="001217D5">
      <w:pPr>
        <w:pStyle w:val="ListParagraph"/>
        <w:numPr>
          <w:ilvl w:val="0"/>
          <w:numId w:val="5"/>
        </w:numPr>
        <w:spacing w:line="288" w:lineRule="auto"/>
        <w:contextualSpacing w:val="0"/>
        <w:rPr>
          <w:vanish/>
          <w:szCs w:val="28"/>
        </w:rPr>
      </w:pPr>
    </w:p>
    <w:p w14:paraId="78A65296" w14:textId="77777777" w:rsidR="00B6286F" w:rsidRPr="002F14CD" w:rsidRDefault="00B6286F" w:rsidP="001217D5">
      <w:pPr>
        <w:pStyle w:val="ListParagraph"/>
        <w:numPr>
          <w:ilvl w:val="0"/>
          <w:numId w:val="5"/>
        </w:numPr>
        <w:spacing w:line="288" w:lineRule="auto"/>
        <w:contextualSpacing w:val="0"/>
        <w:rPr>
          <w:vanish/>
          <w:szCs w:val="28"/>
        </w:rPr>
      </w:pPr>
    </w:p>
    <w:p w14:paraId="4FB98093" w14:textId="2DA9A8B5" w:rsidR="00904D99" w:rsidRPr="002F14CD" w:rsidRDefault="00782923" w:rsidP="001217D5">
      <w:pPr>
        <w:pStyle w:val="Style3"/>
        <w:numPr>
          <w:ilvl w:val="0"/>
          <w:numId w:val="0"/>
        </w:numPr>
        <w:spacing w:line="288" w:lineRule="auto"/>
        <w:ind w:firstLine="567"/>
        <w:contextualSpacing w:val="0"/>
        <w:rPr>
          <w:szCs w:val="28"/>
        </w:rPr>
      </w:pPr>
      <w:r>
        <w:rPr>
          <w:szCs w:val="28"/>
        </w:rPr>
        <w:t xml:space="preserve">a) </w:t>
      </w:r>
      <w:r w:rsidR="00E83307" w:rsidRPr="002F14CD">
        <w:rPr>
          <w:szCs w:val="28"/>
        </w:rPr>
        <w:t>Các chủ trương, đường lối của Đảng</w:t>
      </w:r>
    </w:p>
    <w:p w14:paraId="3DD46658" w14:textId="30CCB16F" w:rsidR="00E83307" w:rsidRPr="002F14CD" w:rsidRDefault="00E83307" w:rsidP="001217D5">
      <w:pPr>
        <w:spacing w:line="288" w:lineRule="auto"/>
        <w:rPr>
          <w:szCs w:val="28"/>
          <w:lang w:val="vi-VN"/>
        </w:rPr>
      </w:pPr>
      <w:r w:rsidRPr="002F14CD">
        <w:rPr>
          <w:rStyle w:val="Strong"/>
          <w:b w:val="0"/>
          <w:bCs w:val="0"/>
          <w:szCs w:val="28"/>
        </w:rPr>
        <w:t>Nghị quyết số 55-NQ/TW ngày 11</w:t>
      </w:r>
      <w:r w:rsidR="00782923">
        <w:rPr>
          <w:rStyle w:val="Strong"/>
          <w:b w:val="0"/>
          <w:bCs w:val="0"/>
          <w:szCs w:val="28"/>
        </w:rPr>
        <w:t xml:space="preserve"> tháng </w:t>
      </w:r>
      <w:r w:rsidRPr="002F14CD">
        <w:rPr>
          <w:rStyle w:val="Strong"/>
          <w:b w:val="0"/>
          <w:bCs w:val="0"/>
          <w:szCs w:val="28"/>
        </w:rPr>
        <w:t>02</w:t>
      </w:r>
      <w:r w:rsidR="00782923">
        <w:rPr>
          <w:rStyle w:val="Strong"/>
          <w:b w:val="0"/>
          <w:bCs w:val="0"/>
          <w:szCs w:val="28"/>
        </w:rPr>
        <w:t xml:space="preserve"> năm </w:t>
      </w:r>
      <w:r w:rsidRPr="002F14CD">
        <w:rPr>
          <w:rStyle w:val="Strong"/>
          <w:b w:val="0"/>
          <w:bCs w:val="0"/>
          <w:szCs w:val="28"/>
        </w:rPr>
        <w:t>2020</w:t>
      </w:r>
      <w:r w:rsidRPr="002F14CD">
        <w:rPr>
          <w:szCs w:val="28"/>
        </w:rPr>
        <w:t xml:space="preserve"> của Bộ Chính trị về chiến lược phát triển năng lượng quốc gia đến năm 2030, tầm nhìn đến năm 2045 xác định rõ rằng an ninh năng lượng là nền tảng phát triển kinh tế - xã hội. Nghị quyết nhấn mạnh phải phát triển hệ thống điện lực đồng bộ, hiện đại và thông minh, nâng cao khả năng dự báo, điều khiển và vận hành linh hoạt; đồng thời coi phát triển nguồn nhân lực chất lượng cao là điều kiện then chốt để nâng cao hiệu quả vận hành hệ thống điện và thị trường điện lực quốc gia.</w:t>
      </w:r>
    </w:p>
    <w:p w14:paraId="373B92BC" w14:textId="6273D207" w:rsidR="006009B6" w:rsidRPr="002F14CD" w:rsidRDefault="006009B6" w:rsidP="001217D5">
      <w:pPr>
        <w:spacing w:line="288" w:lineRule="auto"/>
        <w:rPr>
          <w:szCs w:val="28"/>
          <w:lang w:val="vi-VN"/>
        </w:rPr>
      </w:pPr>
      <w:r w:rsidRPr="002F14CD">
        <w:rPr>
          <w:szCs w:val="28"/>
          <w:lang w:val="vi-VN"/>
        </w:rPr>
        <w:t>Nghị quyết số 29-NQ/TW ngày 17</w:t>
      </w:r>
      <w:r w:rsidR="00782923">
        <w:rPr>
          <w:szCs w:val="28"/>
        </w:rPr>
        <w:t xml:space="preserve"> tháng </w:t>
      </w:r>
      <w:r w:rsidRPr="002F14CD">
        <w:rPr>
          <w:szCs w:val="28"/>
          <w:lang w:val="vi-VN"/>
        </w:rPr>
        <w:t>11</w:t>
      </w:r>
      <w:r w:rsidR="00782923">
        <w:rPr>
          <w:szCs w:val="28"/>
        </w:rPr>
        <w:t xml:space="preserve"> năm </w:t>
      </w:r>
      <w:r w:rsidRPr="002F14CD">
        <w:rPr>
          <w:szCs w:val="28"/>
          <w:lang w:val="vi-VN"/>
        </w:rPr>
        <w:t xml:space="preserve">2022 của Ban Chấp hành Trung ương về tiếp tục đẩy mạnh công nghiệp hóa, hiện đại hóa đất nước đến năm 2030, tầm nhìn đến năm 2045 xác định mục tiêu phát triển nhanh, bền vững dựa trên khoa học </w:t>
      </w:r>
      <w:r w:rsidR="001217D5">
        <w:rPr>
          <w:szCs w:val="28"/>
        </w:rPr>
        <w:t>-</w:t>
      </w:r>
      <w:r w:rsidRPr="002F14CD">
        <w:rPr>
          <w:szCs w:val="28"/>
          <w:lang w:val="vi-VN"/>
        </w:rPr>
        <w:t xml:space="preserve"> công nghệ, đổi mới sáng tạo và chuyển đổi số; nâng cao năng lực nội sinh, tự chủ của nền kinh tế; xây dựng hạ tầng đồng bộ, hiện đại, đáp ứng yêu cầu phát triển của các ngành, lĩnh vực then chốt, trong đó có ngành điện lực. Nghị quyết nhấn mạnh yêu cầu phát triển và làm chủ các công nghệ cốt lõi, hình thành các trung tâm điều hành, quản lý, vận hành hệ thống hiện đại ngang tầm khu vực và thế giới; bảo đảm nguồn nhân lực chất lượng cao, có kỹ năng, kỷ luật và tác phong công nghiệp đáp ứng yêu cầu của quá trình công nghiệp hóa, hiện đại hóa gắn với mục tiêu chuyển dịch năng lượng và phát triển bền vững.</w:t>
      </w:r>
    </w:p>
    <w:p w14:paraId="22ACB9CE" w14:textId="56EDD9D5" w:rsidR="00E83307" w:rsidRPr="002F14CD" w:rsidRDefault="00E83307" w:rsidP="001217D5">
      <w:pPr>
        <w:spacing w:line="288" w:lineRule="auto"/>
        <w:rPr>
          <w:szCs w:val="28"/>
          <w:lang w:val="vi-VN"/>
        </w:rPr>
      </w:pPr>
      <w:r w:rsidRPr="002F14CD">
        <w:rPr>
          <w:rStyle w:val="Strong"/>
          <w:b w:val="0"/>
          <w:bCs w:val="0"/>
          <w:szCs w:val="28"/>
          <w:lang w:val="vi-VN"/>
        </w:rPr>
        <w:t>Nghị quyết số 57-NQ/TW ngày 22</w:t>
      </w:r>
      <w:r w:rsidR="00782923">
        <w:rPr>
          <w:rStyle w:val="Strong"/>
          <w:b w:val="0"/>
          <w:bCs w:val="0"/>
          <w:szCs w:val="28"/>
        </w:rPr>
        <w:t xml:space="preserve"> tháng </w:t>
      </w:r>
      <w:r w:rsidRPr="002F14CD">
        <w:rPr>
          <w:rStyle w:val="Strong"/>
          <w:b w:val="0"/>
          <w:bCs w:val="0"/>
          <w:szCs w:val="28"/>
          <w:lang w:val="vi-VN"/>
        </w:rPr>
        <w:t>12</w:t>
      </w:r>
      <w:r w:rsidR="00782923">
        <w:rPr>
          <w:rStyle w:val="Strong"/>
          <w:b w:val="0"/>
          <w:bCs w:val="0"/>
          <w:szCs w:val="28"/>
        </w:rPr>
        <w:t xml:space="preserve"> năm </w:t>
      </w:r>
      <w:r w:rsidRPr="002F14CD">
        <w:rPr>
          <w:rStyle w:val="Strong"/>
          <w:b w:val="0"/>
          <w:bCs w:val="0"/>
          <w:szCs w:val="28"/>
          <w:lang w:val="vi-VN"/>
        </w:rPr>
        <w:t xml:space="preserve">2024 </w:t>
      </w:r>
      <w:r w:rsidRPr="002F14CD">
        <w:rPr>
          <w:szCs w:val="28"/>
          <w:lang w:val="vi-VN"/>
        </w:rPr>
        <w:t xml:space="preserve">về chiến lược đột phá phát triển khoa học </w:t>
      </w:r>
      <w:r w:rsidR="001217D5">
        <w:rPr>
          <w:szCs w:val="28"/>
        </w:rPr>
        <w:t>-</w:t>
      </w:r>
      <w:r w:rsidRPr="002F14CD">
        <w:rPr>
          <w:szCs w:val="28"/>
          <w:lang w:val="vi-VN"/>
        </w:rPr>
        <w:t xml:space="preserve"> công nghệ, đổi mới sáng tạo và chuyển đổi số quốc gia khẳng định rằng chuyển đổi số toàn diện là động lực để Việt Nam phát triển vượt bậc </w:t>
      </w:r>
      <w:r w:rsidRPr="002F14CD">
        <w:rPr>
          <w:szCs w:val="28"/>
          <w:lang w:val="vi-VN"/>
        </w:rPr>
        <w:lastRenderedPageBreak/>
        <w:t>trong kỷ nguyên mới. Nghị quyết đề cao vai trò nền tảng của hạ tầng số, nhân lực và thể chế trong mọi lĩnh vực, bao gồm cả ngành điện lực, góp phần tạo điều kiện cho hệ thống điều độ và quản lý thị trường điện lực trở nên linh hoạt, minh bạch và hiệu quả hơn.</w:t>
      </w:r>
    </w:p>
    <w:p w14:paraId="526BD06B" w14:textId="620DCED6" w:rsidR="006009B6" w:rsidRPr="002F14CD" w:rsidRDefault="00732434" w:rsidP="001217D5">
      <w:pPr>
        <w:spacing w:line="288" w:lineRule="auto"/>
        <w:rPr>
          <w:szCs w:val="28"/>
          <w:lang w:val="vi-VN"/>
        </w:rPr>
      </w:pPr>
      <w:r w:rsidRPr="002F14CD">
        <w:rPr>
          <w:szCs w:val="28"/>
          <w:lang w:val="vi-VN"/>
        </w:rPr>
        <w:t>Nghị quyết số 59-NQ/TW ngày 24</w:t>
      </w:r>
      <w:r w:rsidR="00782923">
        <w:rPr>
          <w:szCs w:val="28"/>
        </w:rPr>
        <w:t xml:space="preserve"> tháng </w:t>
      </w:r>
      <w:r w:rsidRPr="002F14CD">
        <w:rPr>
          <w:szCs w:val="28"/>
          <w:lang w:val="vi-VN"/>
        </w:rPr>
        <w:t>01</w:t>
      </w:r>
      <w:r w:rsidR="00782923">
        <w:rPr>
          <w:szCs w:val="28"/>
        </w:rPr>
        <w:t xml:space="preserve"> năm </w:t>
      </w:r>
      <w:r w:rsidRPr="002F14CD">
        <w:rPr>
          <w:szCs w:val="28"/>
          <w:lang w:val="vi-VN"/>
        </w:rPr>
        <w:t>2025 của Bộ Chính trị về “Hội nhập quốc tế trong tình hình mới” nhấn mạnh yêu cầu chủ động, tích cực hội nhập toàn diện, sâu rộng và hiệu quả, bảo đảm lợi ích quốc gia – dân tộc. Nghị quyết xác định rõ nhiệm vụ tận dụng tối đa các cơ hội từ hợp tác quốc tế, đặc biệt trong lĩnh vực năng lượng, khoa học – công nghệ và chuyển đổi số; đẩy mạnh tiếp thu, chuyển giao và làm chủ công nghệ hiện đại, đồng thời tham gia sâu vào các chuỗi giá trị toàn cầu. Trong lĩnh vực điện lực, Nghị quyết định hướng tăng cường hợp tác với các đối tác chiến lược, nâng cao năng lực điều độ hệ thống điện, quản lý thị trường điện lực và bảo đảm an ninh năng lượng quốc gia gắn với yêu cầu phát triển bền vững và bảo vệ môi trường.</w:t>
      </w:r>
    </w:p>
    <w:p w14:paraId="43157C6C" w14:textId="7777461F" w:rsidR="00E83307" w:rsidRPr="00782923" w:rsidRDefault="00782923" w:rsidP="001217D5">
      <w:pPr>
        <w:spacing w:line="288" w:lineRule="auto"/>
        <w:rPr>
          <w:i/>
          <w:iCs/>
          <w:szCs w:val="28"/>
        </w:rPr>
      </w:pPr>
      <w:r w:rsidRPr="00782923">
        <w:rPr>
          <w:i/>
          <w:iCs/>
          <w:szCs w:val="28"/>
        </w:rPr>
        <w:t xml:space="preserve">b) </w:t>
      </w:r>
      <w:r w:rsidR="00E83307" w:rsidRPr="00782923">
        <w:rPr>
          <w:rStyle w:val="Style3Char"/>
          <w:sz w:val="28"/>
          <w:szCs w:val="28"/>
          <w:lang w:val="vi-VN"/>
        </w:rPr>
        <w:t>Chính sách của Nhà nướ</w:t>
      </w:r>
      <w:r w:rsidRPr="00782923">
        <w:rPr>
          <w:rStyle w:val="Style3Char"/>
          <w:sz w:val="28"/>
          <w:szCs w:val="28"/>
        </w:rPr>
        <w:t>c</w:t>
      </w:r>
    </w:p>
    <w:p w14:paraId="04580DD3" w14:textId="6784BDA8" w:rsidR="00157119" w:rsidRPr="002F14CD" w:rsidRDefault="00157119" w:rsidP="001217D5">
      <w:pPr>
        <w:spacing w:line="288" w:lineRule="auto"/>
        <w:rPr>
          <w:szCs w:val="28"/>
          <w:lang w:val="vi-VN"/>
        </w:rPr>
      </w:pPr>
      <w:r w:rsidRPr="002F14CD">
        <w:rPr>
          <w:szCs w:val="28"/>
          <w:lang w:val="vi-VN"/>
        </w:rPr>
        <w:t>Thực hiện các định hướng, mục tiêu và nhiệm vụ được xác định trong các Nghị quyết của Đảng, Nhà nước đã thể chế hóa thành các chính sách và quy định pháp luật nhằm tạo cơ sở pháp lý cho việc đầu tư phát triển hạ tầng hệ thống điện, tổ chức và vận hành thị trường điện, cũng như phát triển nguồn nhân lực chất lượng cao trong lĩnh vực điện lực.</w:t>
      </w:r>
    </w:p>
    <w:p w14:paraId="66B34716" w14:textId="04B7869D" w:rsidR="00157119" w:rsidRPr="002F14CD" w:rsidRDefault="00157119" w:rsidP="001217D5">
      <w:pPr>
        <w:spacing w:line="288" w:lineRule="auto"/>
        <w:rPr>
          <w:szCs w:val="28"/>
          <w:lang w:val="vi-VN"/>
        </w:rPr>
      </w:pPr>
      <w:r w:rsidRPr="002F14CD">
        <w:rPr>
          <w:szCs w:val="28"/>
          <w:lang w:val="vi-VN"/>
        </w:rPr>
        <w:t>Luật Điện lực số 61/2024/QH15, có hiệu lực từ ngày 01</w:t>
      </w:r>
      <w:r w:rsidR="00782923">
        <w:rPr>
          <w:szCs w:val="28"/>
        </w:rPr>
        <w:t xml:space="preserve"> tháng </w:t>
      </w:r>
      <w:r w:rsidRPr="002F14CD">
        <w:rPr>
          <w:szCs w:val="28"/>
          <w:lang w:val="vi-VN"/>
        </w:rPr>
        <w:t>02</w:t>
      </w:r>
      <w:r w:rsidR="00782923">
        <w:rPr>
          <w:szCs w:val="28"/>
        </w:rPr>
        <w:t xml:space="preserve"> năm </w:t>
      </w:r>
      <w:r w:rsidRPr="002F14CD">
        <w:rPr>
          <w:szCs w:val="28"/>
          <w:lang w:val="vi-VN"/>
        </w:rPr>
        <w:t xml:space="preserve">2025 đã quy định cụ thể về quy hoạch phát triển điện lực, đầu tư dự án điện lực, phát triển năng lượng tái tạo và năng lượng mới, cùng với yêu cầu minh bạch và an toàn trong tổ chức vận hành hệ thống điện quốc gia và thị trường điện lực. Tại điểm g và điểm h khoản 1 Điều 64, điểm e và điểm g khoản 1 Điều 65 Luật Điện lực số 61/2024/QH15, </w:t>
      </w:r>
      <w:r w:rsidR="00E4216B" w:rsidRPr="002F14CD">
        <w:rPr>
          <w:szCs w:val="28"/>
          <w:lang w:val="vi-VN"/>
        </w:rPr>
        <w:t xml:space="preserve">đơn vị vận hành hệ thống điện và thị trường điện </w:t>
      </w:r>
      <w:r w:rsidRPr="002F14CD">
        <w:rPr>
          <w:szCs w:val="28"/>
          <w:lang w:val="vi-VN"/>
        </w:rPr>
        <w:t>được Chính phủ ban hành nội dung:</w:t>
      </w:r>
    </w:p>
    <w:p w14:paraId="25A0DBCD" w14:textId="77777777" w:rsidR="00157119" w:rsidRPr="002F14CD" w:rsidRDefault="00157119" w:rsidP="001217D5">
      <w:pPr>
        <w:pStyle w:val="ListParagraph"/>
        <w:numPr>
          <w:ilvl w:val="0"/>
          <w:numId w:val="2"/>
        </w:numPr>
        <w:spacing w:line="288" w:lineRule="auto"/>
        <w:ind w:left="0" w:firstLine="567"/>
        <w:contextualSpacing w:val="0"/>
        <w:rPr>
          <w:szCs w:val="28"/>
          <w:lang w:val="vi-VN"/>
        </w:rPr>
      </w:pPr>
      <w:r w:rsidRPr="002F14CD">
        <w:rPr>
          <w:szCs w:val="28"/>
          <w:lang w:val="vi-VN"/>
        </w:rPr>
        <w:t xml:space="preserve">Cơ chế, chính sách ưu đãi để bảo đảm cơ sở hạ tầng và các hệ thống thiết yếu khác phục vụ công tác điều độ, vận hành hệ thống điện để đáp ứng các yêu cầu trong vận hành, góp phần bảo đảm cung cấp điện; </w:t>
      </w:r>
    </w:p>
    <w:p w14:paraId="23D3C4F5" w14:textId="77777777" w:rsidR="00157119" w:rsidRPr="002F14CD" w:rsidRDefault="00157119" w:rsidP="001217D5">
      <w:pPr>
        <w:pStyle w:val="ListParagraph"/>
        <w:numPr>
          <w:ilvl w:val="0"/>
          <w:numId w:val="2"/>
        </w:numPr>
        <w:spacing w:line="288" w:lineRule="auto"/>
        <w:ind w:left="0" w:firstLine="567"/>
        <w:contextualSpacing w:val="0"/>
        <w:rPr>
          <w:szCs w:val="28"/>
          <w:lang w:val="vi-VN"/>
        </w:rPr>
      </w:pPr>
      <w:r w:rsidRPr="002F14CD">
        <w:rPr>
          <w:szCs w:val="28"/>
          <w:lang w:val="vi-VN"/>
        </w:rPr>
        <w:t>Các cơ chế, chính sách ưu tiên nhằm thu hút nguồn nhân lực chất lượng cao cho hoạt động điều độ hệ thống điện;</w:t>
      </w:r>
    </w:p>
    <w:p w14:paraId="02711EB3" w14:textId="77777777" w:rsidR="00157119" w:rsidRPr="002F14CD" w:rsidRDefault="00157119" w:rsidP="001217D5">
      <w:pPr>
        <w:pStyle w:val="ListParagraph"/>
        <w:numPr>
          <w:ilvl w:val="0"/>
          <w:numId w:val="2"/>
        </w:numPr>
        <w:spacing w:line="288" w:lineRule="auto"/>
        <w:ind w:left="0" w:firstLine="567"/>
        <w:contextualSpacing w:val="0"/>
        <w:rPr>
          <w:szCs w:val="28"/>
          <w:lang w:val="vi-VN"/>
        </w:rPr>
      </w:pPr>
      <w:r w:rsidRPr="002F14CD">
        <w:rPr>
          <w:szCs w:val="28"/>
          <w:lang w:val="vi-VN"/>
        </w:rPr>
        <w:t>Cơ chế, chính sách ưu đãi để bảo đảm cơ sở hạ tầng và các hệ thống thiết yếu khác phục vụ công tác điều hành thị trường điện;</w:t>
      </w:r>
    </w:p>
    <w:p w14:paraId="477FF8B4" w14:textId="6DCD2068" w:rsidR="00157119" w:rsidRPr="002F14CD" w:rsidRDefault="00157119" w:rsidP="001217D5">
      <w:pPr>
        <w:pStyle w:val="ListParagraph"/>
        <w:numPr>
          <w:ilvl w:val="0"/>
          <w:numId w:val="2"/>
        </w:numPr>
        <w:spacing w:line="288" w:lineRule="auto"/>
        <w:ind w:left="0" w:firstLine="567"/>
        <w:contextualSpacing w:val="0"/>
        <w:rPr>
          <w:szCs w:val="28"/>
          <w:lang w:val="vi-VN"/>
        </w:rPr>
      </w:pPr>
      <w:r w:rsidRPr="002F14CD">
        <w:rPr>
          <w:szCs w:val="28"/>
          <w:lang w:val="vi-VN"/>
        </w:rPr>
        <w:lastRenderedPageBreak/>
        <w:t>Các cơ chế, chính sách ưu tiên nhằm thu hút nguồn nhân lực chất lượng cao cho hoạt động điều hành thị trường điện.</w:t>
      </w:r>
    </w:p>
    <w:p w14:paraId="22A97D3B" w14:textId="77777777" w:rsidR="00FA6E59" w:rsidRDefault="00FA6E59" w:rsidP="001217D5">
      <w:pPr>
        <w:spacing w:line="288" w:lineRule="auto"/>
        <w:rPr>
          <w:szCs w:val="28"/>
          <w:lang w:val="pt-BR"/>
        </w:rPr>
      </w:pPr>
      <w:r w:rsidRPr="00AB27BD">
        <w:rPr>
          <w:color w:val="000000"/>
          <w:szCs w:val="28"/>
        </w:rPr>
        <w:t>Ngày 11 tháng 12 năm 2024, tại Quyết định số 1544/QĐ-TTg của Thủ tướng Chính phủ về Kế hoạch triển khai thi hành Luật Điện lực, Thủ tướng Chính phủ đã giao Bộ Công Thương chủ trì xây dựng Nghị định.</w:t>
      </w:r>
    </w:p>
    <w:p w14:paraId="057C7D0E" w14:textId="4B33F0CB" w:rsidR="00E2153C" w:rsidRPr="002F14CD" w:rsidRDefault="00E2153C" w:rsidP="001217D5">
      <w:pPr>
        <w:spacing w:line="288" w:lineRule="auto"/>
        <w:rPr>
          <w:szCs w:val="28"/>
          <w:lang w:val="pt-BR"/>
        </w:rPr>
      </w:pPr>
      <w:r w:rsidRPr="002F14CD">
        <w:rPr>
          <w:szCs w:val="28"/>
          <w:lang w:val="pt-BR"/>
        </w:rPr>
        <w:t>Ngày 15</w:t>
      </w:r>
      <w:r w:rsidR="00782923">
        <w:rPr>
          <w:szCs w:val="28"/>
          <w:lang w:val="pt-BR"/>
        </w:rPr>
        <w:t xml:space="preserve"> tháng </w:t>
      </w:r>
      <w:r w:rsidRPr="002F14CD">
        <w:rPr>
          <w:szCs w:val="28"/>
          <w:lang w:val="pt-BR"/>
        </w:rPr>
        <w:t>4</w:t>
      </w:r>
      <w:r w:rsidR="00782923">
        <w:rPr>
          <w:szCs w:val="28"/>
          <w:lang w:val="pt-BR"/>
        </w:rPr>
        <w:t xml:space="preserve"> năm </w:t>
      </w:r>
      <w:r w:rsidRPr="002F14CD">
        <w:rPr>
          <w:szCs w:val="28"/>
          <w:lang w:val="pt-BR"/>
        </w:rPr>
        <w:t xml:space="preserve">2025, Thủ tướng Chính phủ đã ký ban hành Quyết định số 768/QĐ-TTg phê duyệt Quy hoạch phát triển điện lực quốc gia thời kỳ 2021 - 2030, tầm nhìn đến năm 2050 (Quy hoạch điện VIII điều chỉnh). Quy hoạch xác định phạm vi, ranh giới bao gồm: Quy hoạch phát triển nguồn điện và lưới điện truyền tải ở cấp điện áp từ 220 kV trở lên, công nghiệp và dịch vụ về năng lượng tái tạo, năng lượng mới trên lãnh thổ Việt Nam thời kỳ 2021 - 2030, tầm nhìn đến năm 2050, bao gồm cả các công trình liên kết lưới điện với các quốc gia láng giềng. </w:t>
      </w:r>
    </w:p>
    <w:p w14:paraId="1DA6251A" w14:textId="6940D5DE" w:rsidR="00E2153C" w:rsidRPr="002F14CD" w:rsidRDefault="00E2153C" w:rsidP="001217D5">
      <w:pPr>
        <w:spacing w:line="288" w:lineRule="auto"/>
        <w:rPr>
          <w:szCs w:val="28"/>
          <w:lang w:val="pt-BR"/>
        </w:rPr>
      </w:pPr>
      <w:r w:rsidRPr="002F14CD">
        <w:rPr>
          <w:szCs w:val="28"/>
          <w:lang w:val="pt-BR"/>
        </w:rPr>
        <w:t>Ngày 30</w:t>
      </w:r>
      <w:r w:rsidR="00FA6E59">
        <w:rPr>
          <w:szCs w:val="28"/>
          <w:lang w:val="pt-BR"/>
        </w:rPr>
        <w:t xml:space="preserve"> tháng </w:t>
      </w:r>
      <w:r w:rsidRPr="002F14CD">
        <w:rPr>
          <w:szCs w:val="28"/>
          <w:lang w:val="pt-BR"/>
        </w:rPr>
        <w:t>5</w:t>
      </w:r>
      <w:r w:rsidR="00FA6E59">
        <w:rPr>
          <w:szCs w:val="28"/>
          <w:lang w:val="pt-BR"/>
        </w:rPr>
        <w:t xml:space="preserve"> năm </w:t>
      </w:r>
      <w:r w:rsidRPr="002F14CD">
        <w:rPr>
          <w:szCs w:val="28"/>
          <w:lang w:val="pt-BR"/>
        </w:rPr>
        <w:t>2025, Bộ Công Thương đã ban hành Quyết định số 1509/QĐ-BCT phê duyệt Kế hoạch thực hiện Quy hoạch phát triển điện lực quốc gia thời kỳ 2021 - 2030, tầm nhìn đến năm 2050 (gọi tắt là Kế hoạch thực hiện Quy hoạch điện VIII điều chỉnh). Kế hoạch này được xây dựng nhằm cụ thể hóa các nội dung tại Quyết định số 768/QĐ-TTg ngày 15</w:t>
      </w:r>
      <w:r w:rsidR="001217D5">
        <w:rPr>
          <w:szCs w:val="28"/>
          <w:lang w:val="pt-BR"/>
        </w:rPr>
        <w:t xml:space="preserve"> tháng </w:t>
      </w:r>
      <w:r w:rsidRPr="002F14CD">
        <w:rPr>
          <w:szCs w:val="28"/>
          <w:lang w:val="pt-BR"/>
        </w:rPr>
        <w:t>4</w:t>
      </w:r>
      <w:r w:rsidR="001217D5">
        <w:rPr>
          <w:szCs w:val="28"/>
          <w:lang w:val="pt-BR"/>
        </w:rPr>
        <w:t xml:space="preserve"> năm </w:t>
      </w:r>
      <w:r w:rsidRPr="002F14CD">
        <w:rPr>
          <w:szCs w:val="28"/>
          <w:lang w:val="pt-BR"/>
        </w:rPr>
        <w:t xml:space="preserve">2025 của Thủ tướng Chính phủ, xây dựng lộ trình tổ chức thực hiện có hiệu quả các đề án/dự án đáp ứng các mục tiêu đã đề ra của Điều chỉnh Quy hoạch điện VIII, đáp ứng nhu cầu điện cho phát triển kinh tế - xã hội theo từng thời kỳ, bảo đảm phát triển điện lực đi trước một bước. </w:t>
      </w:r>
    </w:p>
    <w:p w14:paraId="4AD73DE1" w14:textId="49D26395" w:rsidR="00157119" w:rsidRPr="002F14CD" w:rsidRDefault="00E2153C" w:rsidP="001217D5">
      <w:pPr>
        <w:spacing w:line="288" w:lineRule="auto"/>
        <w:rPr>
          <w:szCs w:val="28"/>
          <w:lang w:val="pt-BR"/>
        </w:rPr>
      </w:pPr>
      <w:r w:rsidRPr="002F14CD">
        <w:rPr>
          <w:szCs w:val="28"/>
          <w:lang w:val="pt-BR"/>
        </w:rPr>
        <w:tab/>
        <w:t xml:space="preserve">Theo Quy hoạch điện VIII điều chỉnh, hệ thống điện quốc gia sẽ chứng kiến mức độ phát triển vượt bậc cả về quy mô nguồn điện và phụ tải tiêu thụ. Tổng công suất nguồn điện đến năm 2030 dự kiến đạt 183.291 - 236.363 MW, gấp gần ba lần so với hiện tại trong đó tỷ lệ tích hợp các nguồn năng lượng tái tạo khoảng 28 - 36%, định hướng đến năm 2050 lên đến 74 - 75%. Cùng với đó, nhu cầu phụ tải cũng tăng trưởng nhanh chóng, với ước tính công suất đỉnh lên gấp đôi vào năm 2030, gấp bốn đến năm lần vào năm 2050 so với hiện hữu. Tốc độ tăng trưởng này đặt ra yêu cầu rất lớn đối với hệ thống hạ tầng kỹ thuật phục vụ điều độ, vận hành và điều hành thị trường điện. Để bảo đảm vận hành an toàn, ổn định và tin cậy trong bối cảnh hệ thống điện ngày càng mở rộng và phức tạp, cần thiết phải đầu tư đồng bộ, hiện đại hóa các hệ thống hạ tầng phục vụ điều độ, thị trường điện. Đồng thời, phải củng cố nguồn nhân lực chất lượng cao và hoàn thiện cơ chế phối hợp giữa các đơn vị, đáp ứng yêu cầu vận hành hệ thống và thị trường điện với quy mô lớn, linh hoạt và minh bạch hơn trong tương lai. Đồng bộ với đó, </w:t>
      </w:r>
      <w:r w:rsidRPr="002F14CD">
        <w:rPr>
          <w:szCs w:val="28"/>
          <w:lang w:val="pt-BR"/>
        </w:rPr>
        <w:lastRenderedPageBreak/>
        <w:t>cần thiết phải chủ động chuẩn bị đầy đủ, kịp thời các nguồn lực cần thiết, bao gồm đội ngũ nhân lực chuyên môn cao, hệ thống hạ tầng kỹ thuật điều độ, công nghệ thông tin và viễn thông chuyên ngành phục vụ vận hành, nguồn tài chính, các kế hoạch, dự án đầu tư phát triển, nâng cấp các công trình, thiết bị phục vụ công tác điều độ hệ thống điện và điều hành giao dịch thị trường điện; đồng thời hoàn thiện cơ chế phối hợp giữa các đơn vị nhằm đáp ứng quy mô, tiến độ phát triển hệ thống điện quốc gia theo định hướng Quy hoạch điện VIII điều chỉnh và Kế hoạch thực hiện Quy hoạch điện VIII điều chỉnh.</w:t>
      </w:r>
    </w:p>
    <w:p w14:paraId="4309680C" w14:textId="4CD277CC" w:rsidR="006009B6" w:rsidRPr="002F14CD" w:rsidRDefault="00FA6E59" w:rsidP="001217D5">
      <w:pPr>
        <w:pStyle w:val="Style1"/>
        <w:numPr>
          <w:ilvl w:val="0"/>
          <w:numId w:val="0"/>
        </w:numPr>
        <w:spacing w:line="288" w:lineRule="auto"/>
        <w:ind w:firstLine="567"/>
        <w:contextualSpacing w:val="0"/>
        <w:rPr>
          <w:szCs w:val="28"/>
          <w:lang w:val="pt-BR"/>
        </w:rPr>
      </w:pPr>
      <w:r>
        <w:rPr>
          <w:szCs w:val="28"/>
          <w:lang w:val="pt-BR"/>
        </w:rPr>
        <w:t xml:space="preserve">II. </w:t>
      </w:r>
      <w:r w:rsidR="008B318D" w:rsidRPr="002F14CD">
        <w:rPr>
          <w:szCs w:val="28"/>
          <w:lang w:val="pt-BR"/>
        </w:rPr>
        <w:t>THỰC TRẠNG QUAN HỆ XÃ HỘI</w:t>
      </w:r>
    </w:p>
    <w:p w14:paraId="360E3A6B" w14:textId="5227A50C" w:rsidR="008B318D" w:rsidRPr="002F14CD" w:rsidRDefault="00FA6E59" w:rsidP="001217D5">
      <w:pPr>
        <w:pStyle w:val="Style2"/>
        <w:numPr>
          <w:ilvl w:val="0"/>
          <w:numId w:val="0"/>
        </w:numPr>
        <w:spacing w:line="288" w:lineRule="auto"/>
        <w:ind w:firstLine="567"/>
        <w:contextualSpacing w:val="0"/>
        <w:rPr>
          <w:szCs w:val="28"/>
          <w:lang w:val="pt-BR"/>
        </w:rPr>
      </w:pPr>
      <w:r>
        <w:rPr>
          <w:szCs w:val="28"/>
          <w:lang w:val="pt-BR"/>
        </w:rPr>
        <w:t xml:space="preserve">1. </w:t>
      </w:r>
      <w:r w:rsidR="008B318D" w:rsidRPr="002F14CD">
        <w:rPr>
          <w:szCs w:val="28"/>
          <w:lang w:val="pt-BR"/>
        </w:rPr>
        <w:t xml:space="preserve">Quan hệ xã hội chưa có pháp luật điều chỉnh </w:t>
      </w:r>
      <w:r>
        <w:rPr>
          <w:szCs w:val="28"/>
          <w:lang w:val="pt-BR"/>
        </w:rPr>
        <w:t>liên quan đến dự thảo Nghị định</w:t>
      </w:r>
    </w:p>
    <w:p w14:paraId="25C7436B" w14:textId="60A1F5B7" w:rsidR="006009B6" w:rsidRPr="002F14CD" w:rsidRDefault="006009B6" w:rsidP="001217D5">
      <w:pPr>
        <w:spacing w:line="288" w:lineRule="auto"/>
        <w:rPr>
          <w:szCs w:val="28"/>
          <w:lang w:val="vi-VN"/>
        </w:rPr>
      </w:pPr>
      <w:r w:rsidRPr="002F14CD">
        <w:rPr>
          <w:szCs w:val="28"/>
          <w:lang w:val="pt-BR"/>
        </w:rPr>
        <w:t>Trong thực tế, hạ tầng kỹ thuật phục vụ điều độ hệ thống điện và điều hành thị trường điện còn nhiều hạn chế: hệ thống SCADA/EMS đã vận hành gần 10 năm, không còn khả năng mở rộng; hệ thống MMS chưa đồng bộ; các giải pháp tiên tiến như WAMPACS, DSA mới ở giai đoạn thí điểm. Sau khi tách khỏi EVN, NSMO phải tự xây dựng bộ máy quản lý dự án, thiếu nhân sự giàu kinh nghiệm về đầu tư xây dựng, pháp chế. Nguồn nhân lực điều độ, đặc biệt ở các vị trí điều độ viên quốc gia, miền, kỹ sư SCADA, kỹ sư điều hành thị trường điện, đang đối mặt áp lực công việc cao, chính sách đãi ngộ chưa đủ sức cạnh tranh để giữ chân.</w:t>
      </w:r>
    </w:p>
    <w:p w14:paraId="7B388A62" w14:textId="5038955F" w:rsidR="00157119" w:rsidRPr="002F14CD" w:rsidRDefault="008642BB" w:rsidP="001217D5">
      <w:pPr>
        <w:spacing w:line="288" w:lineRule="auto"/>
        <w:rPr>
          <w:szCs w:val="28"/>
          <w:lang w:val="vi-VN"/>
        </w:rPr>
      </w:pPr>
      <w:r w:rsidRPr="002F14CD">
        <w:rPr>
          <w:szCs w:val="28"/>
          <w:lang w:val="vi-VN"/>
        </w:rPr>
        <w:t>Qua rà soát các văn bản pháp luật hiện hành, bao gồm Bộ luật Dân sự năm 2015, Bộ luật Lao động năm 2019, Luật Bảo hiểm xã hội năm 2024, Luật Quản lý, sử dụng vốn nhà nước đầu tư vào sản xuất, kinh doanh tại doanh nghiệp năm 2014, Luật Quản lý và đầu tư vốn nhà nước tại doanh nghiệp năm 2025, Luật Đầu tư công năm 2024, Luật Quản lý, sử dụng tài sản công năm 2017, Luật Thuế thu nhập doanh nghiệp năm 2008 và các luật sửa đổi, bổ sung năm 2014, 2025, Luật Điện lực năm 2024, Luật Giáo dục nghề nghiệp năm 2014 cùng các văn bản hướng dẫn thi hành, cho thấy các luật này chỉ quy định nguyên tắc quản lý chung đối với doanh nghiệp và lĩnh vực điện lực, không có điều khoản quy định cơ chế ưu đãi đặc thù đối với doanh nghiệp độc quyền nhà nước trong lĩnh vực vận hành hệ thống điện quốc gia như</w:t>
      </w:r>
      <w:r w:rsidR="00E4216B" w:rsidRPr="002F14CD">
        <w:rPr>
          <w:szCs w:val="28"/>
          <w:lang w:val="vi-VN"/>
        </w:rPr>
        <w:t xml:space="preserve"> đơn vị vận hành hệ thống điện và thị trường điện</w:t>
      </w:r>
      <w:r w:rsidRPr="002F14CD">
        <w:rPr>
          <w:szCs w:val="28"/>
          <w:lang w:val="vi-VN"/>
        </w:rPr>
        <w:t>.</w:t>
      </w:r>
    </w:p>
    <w:p w14:paraId="1912BFF3" w14:textId="4B252F1E" w:rsidR="002D3B78" w:rsidRPr="002F14CD" w:rsidRDefault="002D3B78" w:rsidP="001217D5">
      <w:pPr>
        <w:spacing w:line="288" w:lineRule="auto"/>
        <w:rPr>
          <w:szCs w:val="28"/>
          <w:lang w:val="vi-VN"/>
        </w:rPr>
      </w:pPr>
      <w:r w:rsidRPr="002F14CD">
        <w:rPr>
          <w:szCs w:val="28"/>
          <w:lang w:val="vi-VN"/>
        </w:rPr>
        <w:t>Tương tự, các nghị định hướng dẫn thi hành cũng chưa đề cập đến cơ chế ưu đãi đặc thù cho</w:t>
      </w:r>
      <w:r w:rsidR="00E4216B" w:rsidRPr="002F14CD">
        <w:rPr>
          <w:szCs w:val="28"/>
          <w:lang w:val="vi-VN"/>
        </w:rPr>
        <w:t xml:space="preserve"> đơn vị vận hành hệ thống điện và thị trường điện</w:t>
      </w:r>
      <w:r w:rsidRPr="002F14CD">
        <w:rPr>
          <w:szCs w:val="28"/>
          <w:lang w:val="vi-VN"/>
        </w:rPr>
        <w:t>. Cụ thể, Nghị định số 218/2013/NĐ-CP ngày 26</w:t>
      </w:r>
      <w:r w:rsidR="005B643C">
        <w:rPr>
          <w:szCs w:val="28"/>
        </w:rPr>
        <w:t xml:space="preserve"> tháng </w:t>
      </w:r>
      <w:r w:rsidRPr="002F14CD">
        <w:rPr>
          <w:szCs w:val="28"/>
          <w:lang w:val="vi-VN"/>
        </w:rPr>
        <w:t>12</w:t>
      </w:r>
      <w:r w:rsidR="005B643C">
        <w:rPr>
          <w:szCs w:val="28"/>
        </w:rPr>
        <w:t xml:space="preserve"> năm </w:t>
      </w:r>
      <w:r w:rsidRPr="002F14CD">
        <w:rPr>
          <w:szCs w:val="28"/>
          <w:lang w:val="vi-VN"/>
        </w:rPr>
        <w:t>2013 quy định chi tiết và hướng dẫn thi hành Luật Thuế thu nhập doanh nghiệp; Nghị định số 91/2015/NĐ-CP ngày 13</w:t>
      </w:r>
      <w:r w:rsidR="005B643C">
        <w:rPr>
          <w:szCs w:val="28"/>
        </w:rPr>
        <w:t xml:space="preserve"> tháng </w:t>
      </w:r>
      <w:r w:rsidRPr="002F14CD">
        <w:rPr>
          <w:szCs w:val="28"/>
          <w:lang w:val="vi-VN"/>
        </w:rPr>
        <w:t>10</w:t>
      </w:r>
      <w:r w:rsidR="005B643C">
        <w:rPr>
          <w:szCs w:val="28"/>
        </w:rPr>
        <w:t xml:space="preserve"> năm </w:t>
      </w:r>
      <w:r w:rsidRPr="002F14CD">
        <w:rPr>
          <w:szCs w:val="28"/>
          <w:lang w:val="vi-VN"/>
        </w:rPr>
        <w:t>2015 và Nghị định số 32/2018/NĐ-CP ngày 08</w:t>
      </w:r>
      <w:r w:rsidR="005B643C">
        <w:rPr>
          <w:szCs w:val="28"/>
        </w:rPr>
        <w:t xml:space="preserve"> tháng </w:t>
      </w:r>
      <w:r w:rsidRPr="002F14CD">
        <w:rPr>
          <w:szCs w:val="28"/>
          <w:lang w:val="vi-VN"/>
        </w:rPr>
        <w:t>3</w:t>
      </w:r>
      <w:r w:rsidR="005B643C">
        <w:rPr>
          <w:szCs w:val="28"/>
        </w:rPr>
        <w:t xml:space="preserve"> năm </w:t>
      </w:r>
      <w:r w:rsidRPr="002F14CD">
        <w:rPr>
          <w:szCs w:val="28"/>
          <w:lang w:val="vi-VN"/>
        </w:rPr>
        <w:t xml:space="preserve">2018 về đầu tư vốn nhà nước vào doanh nghiệp và quản lý, sử dụng vốn, tài </w:t>
      </w:r>
      <w:r w:rsidRPr="002F14CD">
        <w:rPr>
          <w:szCs w:val="28"/>
          <w:lang w:val="vi-VN"/>
        </w:rPr>
        <w:lastRenderedPageBreak/>
        <w:t>sản tại doanh nghiệp; Nghị định số 140/2020/NĐ-CP ngày 30</w:t>
      </w:r>
      <w:r w:rsidR="005B643C">
        <w:rPr>
          <w:szCs w:val="28"/>
        </w:rPr>
        <w:t xml:space="preserve"> tháng </w:t>
      </w:r>
      <w:r w:rsidRPr="002F14CD">
        <w:rPr>
          <w:szCs w:val="28"/>
          <w:lang w:val="vi-VN"/>
        </w:rPr>
        <w:t>11</w:t>
      </w:r>
      <w:r w:rsidR="005B643C">
        <w:rPr>
          <w:szCs w:val="28"/>
        </w:rPr>
        <w:t xml:space="preserve"> năm </w:t>
      </w:r>
      <w:r w:rsidRPr="002F14CD">
        <w:rPr>
          <w:szCs w:val="28"/>
          <w:lang w:val="vi-VN"/>
        </w:rPr>
        <w:t>2020 về chuyển đổi doanh nghiệp nhà nước; Nghị định số 80/2020/NĐ-CP ngày 08</w:t>
      </w:r>
      <w:r w:rsidR="005B643C">
        <w:rPr>
          <w:szCs w:val="28"/>
        </w:rPr>
        <w:t xml:space="preserve"> tháng </w:t>
      </w:r>
      <w:r w:rsidRPr="002F14CD">
        <w:rPr>
          <w:szCs w:val="28"/>
          <w:lang w:val="vi-VN"/>
        </w:rPr>
        <w:t>7</w:t>
      </w:r>
      <w:r w:rsidR="005B643C">
        <w:rPr>
          <w:szCs w:val="28"/>
        </w:rPr>
        <w:t xml:space="preserve"> năm </w:t>
      </w:r>
      <w:r w:rsidRPr="002F14CD">
        <w:rPr>
          <w:szCs w:val="28"/>
          <w:lang w:val="vi-VN"/>
        </w:rPr>
        <w:t>2020 và Nghị định số 114/2021/NĐ-CP ngày 16</w:t>
      </w:r>
      <w:r w:rsidR="005B643C">
        <w:rPr>
          <w:szCs w:val="28"/>
        </w:rPr>
        <w:t xml:space="preserve"> tháng </w:t>
      </w:r>
      <w:r w:rsidRPr="002F14CD">
        <w:rPr>
          <w:szCs w:val="28"/>
          <w:lang w:val="vi-VN"/>
        </w:rPr>
        <w:t>12</w:t>
      </w:r>
      <w:r w:rsidR="005B643C">
        <w:rPr>
          <w:szCs w:val="28"/>
        </w:rPr>
        <w:t xml:space="preserve"> năm </w:t>
      </w:r>
      <w:r w:rsidRPr="002F14CD">
        <w:rPr>
          <w:szCs w:val="28"/>
          <w:lang w:val="vi-VN"/>
        </w:rPr>
        <w:t>2021 về quản lý và sử dụng vốn hỗ trợ phát triển chính thức (ODA) và vốn vay ưu đãi; Nghị định số 85/2025/NĐ-CP ngày 08</w:t>
      </w:r>
      <w:r w:rsidR="005B643C">
        <w:rPr>
          <w:szCs w:val="28"/>
        </w:rPr>
        <w:t xml:space="preserve"> tháng </w:t>
      </w:r>
      <w:r w:rsidRPr="002F14CD">
        <w:rPr>
          <w:szCs w:val="28"/>
          <w:lang w:val="vi-VN"/>
        </w:rPr>
        <w:t>4</w:t>
      </w:r>
      <w:r w:rsidR="005B643C">
        <w:rPr>
          <w:szCs w:val="28"/>
        </w:rPr>
        <w:t xml:space="preserve"> năm </w:t>
      </w:r>
      <w:r w:rsidRPr="002F14CD">
        <w:rPr>
          <w:szCs w:val="28"/>
          <w:lang w:val="vi-VN"/>
        </w:rPr>
        <w:t>2025 quy định chi tiết thi hành một số điều của Luật Đầu tư công; Nghị định số 79/2025/NĐ-CP ngày 01</w:t>
      </w:r>
      <w:r w:rsidR="005B643C">
        <w:rPr>
          <w:szCs w:val="28"/>
        </w:rPr>
        <w:t xml:space="preserve"> tháng </w:t>
      </w:r>
      <w:r w:rsidRPr="002F14CD">
        <w:rPr>
          <w:szCs w:val="28"/>
          <w:lang w:val="vi-VN"/>
        </w:rPr>
        <w:t>4</w:t>
      </w:r>
      <w:r w:rsidR="005B643C">
        <w:rPr>
          <w:szCs w:val="28"/>
        </w:rPr>
        <w:t xml:space="preserve"> năm </w:t>
      </w:r>
      <w:r w:rsidRPr="002F14CD">
        <w:rPr>
          <w:szCs w:val="28"/>
          <w:lang w:val="vi-VN"/>
        </w:rPr>
        <w:t>2025 về kiểm tra, rà soát hệ thống văn bản quy phạm pháp luật; Nghị định số 44/2025/NĐ-CP ngày 28</w:t>
      </w:r>
      <w:r w:rsidR="005B643C">
        <w:rPr>
          <w:szCs w:val="28"/>
        </w:rPr>
        <w:t xml:space="preserve"> tháng </w:t>
      </w:r>
      <w:r w:rsidRPr="002F14CD">
        <w:rPr>
          <w:szCs w:val="28"/>
          <w:lang w:val="vi-VN"/>
        </w:rPr>
        <w:t>02</w:t>
      </w:r>
      <w:r w:rsidR="005B643C">
        <w:rPr>
          <w:szCs w:val="28"/>
        </w:rPr>
        <w:t xml:space="preserve"> năm </w:t>
      </w:r>
      <w:r w:rsidRPr="002F14CD">
        <w:rPr>
          <w:szCs w:val="28"/>
          <w:lang w:val="vi-VN"/>
        </w:rPr>
        <w:t>2025 về quản lý lao động, tiền lương, thù lao, tiền thưởng trong doanh nghiệp nhà nước… đều không quy định cơ chế ưu đãi về đất đai, vốn vay, nhân sự hoặc hợp tác quốc tế áp dụng riêng cho</w:t>
      </w:r>
      <w:r w:rsidR="00E4216B" w:rsidRPr="002F14CD">
        <w:rPr>
          <w:szCs w:val="28"/>
          <w:lang w:val="vi-VN"/>
        </w:rPr>
        <w:t xml:space="preserve"> đơn vị vận hành hệ thống điện và thị trường điện</w:t>
      </w:r>
      <w:r w:rsidRPr="002F14CD">
        <w:rPr>
          <w:szCs w:val="28"/>
          <w:lang w:val="vi-VN"/>
        </w:rPr>
        <w:t>.</w:t>
      </w:r>
    </w:p>
    <w:p w14:paraId="27754F8F" w14:textId="5255ED9E" w:rsidR="002D3B78" w:rsidRPr="002F14CD" w:rsidRDefault="002D3B78" w:rsidP="001217D5">
      <w:pPr>
        <w:spacing w:line="288" w:lineRule="auto"/>
        <w:rPr>
          <w:szCs w:val="28"/>
          <w:lang w:val="vi-VN"/>
        </w:rPr>
      </w:pPr>
      <w:r w:rsidRPr="002F14CD">
        <w:rPr>
          <w:szCs w:val="28"/>
          <w:lang w:val="vi-VN"/>
        </w:rPr>
        <w:t>Ngoài ra, các quyết định và thông tư hiện hành cũng chưa giải quyết khoảng trống này. Quyết định số 1544/QĐ-TTg ngày 11</w:t>
      </w:r>
      <w:r w:rsidR="005B643C">
        <w:rPr>
          <w:szCs w:val="28"/>
        </w:rPr>
        <w:t xml:space="preserve"> tháng </w:t>
      </w:r>
      <w:r w:rsidRPr="002F14CD">
        <w:rPr>
          <w:szCs w:val="28"/>
          <w:lang w:val="vi-VN"/>
        </w:rPr>
        <w:t>12</w:t>
      </w:r>
      <w:r w:rsidR="005B643C">
        <w:rPr>
          <w:szCs w:val="28"/>
        </w:rPr>
        <w:t xml:space="preserve"> năm </w:t>
      </w:r>
      <w:r w:rsidRPr="002F14CD">
        <w:rPr>
          <w:szCs w:val="28"/>
          <w:lang w:val="vi-VN"/>
        </w:rPr>
        <w:t>2024 của Thủ tướng Chính phủ ban hành Kế hoạch triển khai thi hành Luật Điện lực chỉ mang tính định hướng triển khai; Thông tư số 15/2025/TT-BCT ngày 01</w:t>
      </w:r>
      <w:r w:rsidR="005B643C">
        <w:rPr>
          <w:szCs w:val="28"/>
        </w:rPr>
        <w:t xml:space="preserve"> tháng </w:t>
      </w:r>
      <w:r w:rsidRPr="002F14CD">
        <w:rPr>
          <w:szCs w:val="28"/>
          <w:lang w:val="vi-VN"/>
        </w:rPr>
        <w:t>02</w:t>
      </w:r>
      <w:r w:rsidR="005B643C">
        <w:rPr>
          <w:szCs w:val="28"/>
        </w:rPr>
        <w:t xml:space="preserve"> năm </w:t>
      </w:r>
      <w:r w:rsidRPr="002F14CD">
        <w:rPr>
          <w:szCs w:val="28"/>
          <w:lang w:val="vi-VN"/>
        </w:rPr>
        <w:t>2025 của Bộ Công Thương quy định phương pháp lập, hồ sơ, trình tự, thủ tục phê duyệt giá dịch vụ điều độ, vận hành hệ thống điện và dịch vụ điều hành giao dịch thị trường điện lực chỉ điều chỉnh về giá dịch vụ; Thông tư số 004/2025/TT-BNV ngày 07</w:t>
      </w:r>
      <w:r w:rsidR="005B643C">
        <w:rPr>
          <w:szCs w:val="28"/>
        </w:rPr>
        <w:t xml:space="preserve"> tháng </w:t>
      </w:r>
      <w:r w:rsidRPr="002F14CD">
        <w:rPr>
          <w:szCs w:val="28"/>
          <w:lang w:val="vi-VN"/>
        </w:rPr>
        <w:t>5</w:t>
      </w:r>
      <w:r w:rsidR="005B643C">
        <w:rPr>
          <w:szCs w:val="28"/>
        </w:rPr>
        <w:t xml:space="preserve"> năm </w:t>
      </w:r>
      <w:r w:rsidRPr="002F14CD">
        <w:rPr>
          <w:szCs w:val="28"/>
          <w:lang w:val="vi-VN"/>
        </w:rPr>
        <w:t>2025 của Bộ Nội vụ quy định mức lương chuyên gia, không điều chỉnh chế độ tiền lương vượt khung hoặc chế độ ưu đãi nhân sự đặc thù của</w:t>
      </w:r>
      <w:r w:rsidR="00E4216B" w:rsidRPr="002F14CD">
        <w:rPr>
          <w:szCs w:val="28"/>
          <w:lang w:val="vi-VN"/>
        </w:rPr>
        <w:t xml:space="preserve"> đơn vị vận hành hệ thống điện và thị trường điện</w:t>
      </w:r>
      <w:r w:rsidRPr="002F14CD">
        <w:rPr>
          <w:szCs w:val="28"/>
          <w:lang w:val="vi-VN"/>
        </w:rPr>
        <w:t>. Như vậy, hệ thống pháp luật hiện hành chưa có quy định chuyên biệt điều chỉnh quan hệ xã hội về cơ chế ưu đãi đặc thù đối với</w:t>
      </w:r>
      <w:r w:rsidR="00E4216B" w:rsidRPr="002F14CD">
        <w:rPr>
          <w:szCs w:val="28"/>
          <w:lang w:val="vi-VN"/>
        </w:rPr>
        <w:t xml:space="preserve"> đơn vị vận hành hệ thống điện và thị trường điện</w:t>
      </w:r>
      <w:r w:rsidRPr="002F14CD">
        <w:rPr>
          <w:szCs w:val="28"/>
          <w:lang w:val="vi-VN"/>
        </w:rPr>
        <w:t>.</w:t>
      </w:r>
    </w:p>
    <w:p w14:paraId="4F14EBBF" w14:textId="64D1CE52" w:rsidR="006009B6" w:rsidRPr="002F14CD" w:rsidRDefault="006009B6" w:rsidP="001217D5">
      <w:pPr>
        <w:spacing w:line="288" w:lineRule="auto"/>
        <w:rPr>
          <w:szCs w:val="28"/>
          <w:lang w:val="vi-VN"/>
        </w:rPr>
      </w:pPr>
      <w:r w:rsidRPr="002F14CD">
        <w:rPr>
          <w:szCs w:val="28"/>
          <w:lang w:val="vi-VN"/>
        </w:rPr>
        <w:t>Ngoài ra, các quyết định và thông tư hiện hành cũng chưa giải quyết khoảng trống này. Quyết định số 1544/QĐ-TTg ngày 11</w:t>
      </w:r>
      <w:r w:rsidR="005B643C">
        <w:rPr>
          <w:szCs w:val="28"/>
        </w:rPr>
        <w:t xml:space="preserve"> tháng </w:t>
      </w:r>
      <w:r w:rsidRPr="002F14CD">
        <w:rPr>
          <w:szCs w:val="28"/>
          <w:lang w:val="vi-VN"/>
        </w:rPr>
        <w:t>12</w:t>
      </w:r>
      <w:r w:rsidR="005B643C">
        <w:rPr>
          <w:szCs w:val="28"/>
        </w:rPr>
        <w:t xml:space="preserve"> năm </w:t>
      </w:r>
      <w:r w:rsidRPr="002F14CD">
        <w:rPr>
          <w:szCs w:val="28"/>
          <w:lang w:val="vi-VN"/>
        </w:rPr>
        <w:t>2024 của Thủ tướng Chính phủ ban hành Kế hoạch triển khai thi hành Luật Điện lực chỉ mang tính định hướng triển khai; Thông tư số 15/2025/TT-BCT ngày 01</w:t>
      </w:r>
      <w:r w:rsidR="005B643C">
        <w:rPr>
          <w:szCs w:val="28"/>
        </w:rPr>
        <w:t xml:space="preserve"> tháng </w:t>
      </w:r>
      <w:r w:rsidRPr="002F14CD">
        <w:rPr>
          <w:szCs w:val="28"/>
          <w:lang w:val="vi-VN"/>
        </w:rPr>
        <w:t>02</w:t>
      </w:r>
      <w:r w:rsidR="005B643C">
        <w:rPr>
          <w:szCs w:val="28"/>
        </w:rPr>
        <w:t xml:space="preserve"> năm </w:t>
      </w:r>
      <w:r w:rsidRPr="002F14CD">
        <w:rPr>
          <w:szCs w:val="28"/>
          <w:lang w:val="vi-VN"/>
        </w:rPr>
        <w:t>2025 của Bộ Công Thương quy định phương pháp lập, hồ sơ, trình tự, thủ tục phê duyệt giá dịch vụ điều độ, vận hành hệ thống điện và dịch vụ điều hành giao dịch thị trường điện lực chỉ điều chỉnh về giá dịch vụ; Thông tư số 004/2025/TT-BNV ngày 07</w:t>
      </w:r>
      <w:r w:rsidR="005B643C">
        <w:rPr>
          <w:szCs w:val="28"/>
        </w:rPr>
        <w:t xml:space="preserve"> tháng </w:t>
      </w:r>
      <w:r w:rsidRPr="002F14CD">
        <w:rPr>
          <w:szCs w:val="28"/>
          <w:lang w:val="vi-VN"/>
        </w:rPr>
        <w:t>5</w:t>
      </w:r>
      <w:r w:rsidR="005B643C">
        <w:rPr>
          <w:szCs w:val="28"/>
        </w:rPr>
        <w:t xml:space="preserve"> năm </w:t>
      </w:r>
      <w:r w:rsidRPr="002F14CD">
        <w:rPr>
          <w:szCs w:val="28"/>
          <w:lang w:val="vi-VN"/>
        </w:rPr>
        <w:t>2025 của Bộ Nội vụ quy định mức lương chuyên gia, không điều chỉnh chế độ tiền lương vượt khung hoặc chế độ ưu đãi nhân sự đặc thù của đơn vị vận hành hệ thống điện và thị trường điện. Như vậy, hệ thống pháp luật hiện hành chưa có quy định chuyên biệt điều chỉnh quan hệ xã hội về cơ chế ưu đãi đặc thù đối với đơn vị vận hành hệ thống điện và thị trường điện.</w:t>
      </w:r>
    </w:p>
    <w:p w14:paraId="7CD77535" w14:textId="5EE359EE" w:rsidR="002D3B78" w:rsidRPr="002F14CD" w:rsidRDefault="002D3B78" w:rsidP="001217D5">
      <w:pPr>
        <w:spacing w:line="288" w:lineRule="auto"/>
        <w:rPr>
          <w:szCs w:val="28"/>
          <w:lang w:val="vi-VN"/>
        </w:rPr>
      </w:pPr>
      <w:r w:rsidRPr="002F14CD">
        <w:rPr>
          <w:szCs w:val="28"/>
          <w:lang w:val="vi-VN"/>
        </w:rPr>
        <w:lastRenderedPageBreak/>
        <w:t xml:space="preserve">Do đó, việc ban hành chính sách ưu đãi để bảo đảm cơ sở hạ tầng và các hệ thống thiết yếu khác phục vụ công tác điều độ, vận hành hệ thống điện, điều hành thị trường điện và cơ chế, chính sách ưu tiên nhằm thu hút nguồn nhân lực chất lượng cao cho hoạt động điều độ hệ thống điện quốc gia, điều hành thị trường điện là vô cùng thiết thực. </w:t>
      </w:r>
    </w:p>
    <w:p w14:paraId="0837680C" w14:textId="1AA173ED" w:rsidR="00E83307" w:rsidRPr="002F14CD" w:rsidRDefault="002D3B78" w:rsidP="001217D5">
      <w:pPr>
        <w:spacing w:line="288" w:lineRule="auto"/>
        <w:rPr>
          <w:szCs w:val="28"/>
          <w:lang w:val="vi-VN"/>
        </w:rPr>
      </w:pPr>
      <w:r w:rsidRPr="002F14CD">
        <w:rPr>
          <w:szCs w:val="28"/>
          <w:lang w:val="vi-VN"/>
        </w:rPr>
        <w:tab/>
        <w:t>Nguyên nhân của việc chưa có pháp luật điều chỉnh xuất phát từ tính mới của mô hình tổ chức</w:t>
      </w:r>
      <w:r w:rsidR="00AB0122" w:rsidRPr="002F14CD">
        <w:rPr>
          <w:szCs w:val="28"/>
          <w:lang w:val="vi-VN"/>
        </w:rPr>
        <w:t xml:space="preserve"> đơn vị vận hành hệ thống điện và thị trường điện</w:t>
      </w:r>
      <w:r w:rsidRPr="002F14CD">
        <w:rPr>
          <w:szCs w:val="28"/>
          <w:lang w:val="vi-VN"/>
        </w:rPr>
        <w:t>, được thành lập theo Quyết định số 752/QĐ-TTg và Quyết định số 753/QĐ-TTg ngày 01</w:t>
      </w:r>
      <w:r w:rsidR="005B643C">
        <w:rPr>
          <w:szCs w:val="28"/>
        </w:rPr>
        <w:t xml:space="preserve"> tháng </w:t>
      </w:r>
      <w:r w:rsidRPr="002F14CD">
        <w:rPr>
          <w:szCs w:val="28"/>
          <w:lang w:val="vi-VN"/>
        </w:rPr>
        <w:t>8</w:t>
      </w:r>
      <w:r w:rsidR="005B643C">
        <w:rPr>
          <w:szCs w:val="28"/>
        </w:rPr>
        <w:t xml:space="preserve"> năm </w:t>
      </w:r>
      <w:r w:rsidRPr="002F14CD">
        <w:rPr>
          <w:szCs w:val="28"/>
          <w:lang w:val="vi-VN"/>
        </w:rPr>
        <w:t xml:space="preserve">2024, tách khỏi Tập đoàn Điện lực Việt Nam, chưa có tiền lệ pháp lý về cơ chế ưu đãi cho mô hình tương tự. Hoạt động của </w:t>
      </w:r>
      <w:r w:rsidR="00AB0122" w:rsidRPr="002F14CD">
        <w:rPr>
          <w:szCs w:val="28"/>
          <w:lang w:val="vi-VN"/>
        </w:rPr>
        <w:t xml:space="preserve">đơn vị vận hành hệ thống điện và thị trường điện </w:t>
      </w:r>
      <w:r w:rsidRPr="002F14CD">
        <w:rPr>
          <w:szCs w:val="28"/>
          <w:lang w:val="vi-VN"/>
        </w:rPr>
        <w:t xml:space="preserve">chịu sự điều chỉnh đồng thời của nhiều lĩnh vực pháp luật như điện lực, đầu tư công, vốn nhà nước, tài sản công, lao động, thuế, hợp tác quốc tế, song chưa có văn bản hợp nhất hoặc cơ chế phối hợp đồng bộ. </w:t>
      </w:r>
    </w:p>
    <w:p w14:paraId="03392421" w14:textId="5FD91640" w:rsidR="002D3B78" w:rsidRPr="002F14CD" w:rsidRDefault="00A42C75" w:rsidP="001217D5">
      <w:pPr>
        <w:pStyle w:val="Style2"/>
        <w:numPr>
          <w:ilvl w:val="0"/>
          <w:numId w:val="0"/>
        </w:numPr>
        <w:spacing w:line="288" w:lineRule="auto"/>
        <w:ind w:firstLine="567"/>
        <w:contextualSpacing w:val="0"/>
        <w:rPr>
          <w:rFonts w:eastAsia="Times New Roman"/>
          <w:kern w:val="0"/>
          <w:szCs w:val="28"/>
          <w:lang w:val="vi-VN"/>
          <w14:ligatures w14:val="none"/>
        </w:rPr>
      </w:pPr>
      <w:r>
        <w:rPr>
          <w:szCs w:val="28"/>
          <w:lang w:val="en-US"/>
        </w:rPr>
        <w:t xml:space="preserve">2. </w:t>
      </w:r>
      <w:r w:rsidR="002D3B78" w:rsidRPr="002F14CD">
        <w:rPr>
          <w:szCs w:val="28"/>
          <w:lang w:val="vi-VN"/>
        </w:rPr>
        <w:t>Lý do cần có quy định của pháp luật để điều chỉnh quan hệ xã hội</w:t>
      </w:r>
    </w:p>
    <w:p w14:paraId="549B2C47" w14:textId="19E2A97A" w:rsidR="00904D99" w:rsidRPr="002F14CD" w:rsidRDefault="0026239E" w:rsidP="001217D5">
      <w:pPr>
        <w:spacing w:line="288" w:lineRule="auto"/>
        <w:rPr>
          <w:szCs w:val="28"/>
          <w:lang w:val="vi-VN"/>
        </w:rPr>
      </w:pPr>
      <w:r w:rsidRPr="002F14CD">
        <w:rPr>
          <w:szCs w:val="28"/>
          <w:lang w:val="vi-VN"/>
        </w:rPr>
        <w:t>Trong bối cảnh hệ thống điện quốc gia mở rộng nhanh về quy mô và mức độ phức tạp, Luật Điện lực</w:t>
      </w:r>
      <w:r w:rsidR="005B643C">
        <w:rPr>
          <w:szCs w:val="28"/>
        </w:rPr>
        <w:t xml:space="preserve"> năm</w:t>
      </w:r>
      <w:r w:rsidRPr="002F14CD">
        <w:rPr>
          <w:szCs w:val="28"/>
          <w:lang w:val="vi-VN"/>
        </w:rPr>
        <w:t xml:space="preserve"> 2024 đã giao Chính phủ quy định chi tiết các cơ chế, chính sách ưu đãi về hạ tầng kỹ thuật và thu hút nguồn nhân lực chất lượng cao phục vụ điều độ hệ thống điện, điều hành giao dịch thị trường điện. Quy định pháp luật ở cấp nghị định không chỉ cụ thể hóa các nguyên tắc, nhiệm vụ được luật giao, mà còn là công cụ bảo đảm sự thống nhất trong quản lý nhà nước, loại bỏ các rào cản pháp lý, tạo hành lang thuận lợi để triển khai đồng bộ, hiện đại hóa hạ tầng, nâng cao năng lực vận hành, từ đó đáp ứng yêu cầu cung cấp điện an toàn, liên tục, ổn định.</w:t>
      </w:r>
    </w:p>
    <w:p w14:paraId="7CBA8013" w14:textId="3347B59E" w:rsidR="0026239E" w:rsidRPr="002F14CD" w:rsidRDefault="0026239E" w:rsidP="001217D5">
      <w:pPr>
        <w:spacing w:line="288" w:lineRule="auto"/>
        <w:rPr>
          <w:szCs w:val="28"/>
          <w:lang w:val="vi-VN"/>
        </w:rPr>
      </w:pPr>
      <w:r w:rsidRPr="002F14CD">
        <w:rPr>
          <w:szCs w:val="28"/>
          <w:lang w:val="vi-VN"/>
        </w:rPr>
        <w:t>Ngoài ra, các quy định này còn đóng vai trò bảo đảm quyền và lợi ích hợp pháp của các chủ thể tham gia quan hệ xã hội trong lĩnh vực điều độ và điều hành thị trường điện. Thông qua việc xác định rõ phạm vi điều chỉnh, đối tượng áp dụng, nguyên tắc thực hiện và các cơ chế ưu đãi, pháp luật tạo điều kiện thu hút, giữ chân và phát triển đội ngũ nhân lực có trình độ chuyên môn cao, đồng thời bảo vệ họ khi thực thi nhiệm vụ theo đúng chức trách, thẩm quyền và quy trình chuyên môn. Như vậy, sự hiện diện của quy định pháp luật vừa là nền tảng bảo đảm trật tự, kỷ cương, vừa là động lực thúc đẩy phát triển bền vững ngành điện lực, góp phần thực hiện mục tiêu an ninh năng lượng quốc gia.</w:t>
      </w:r>
    </w:p>
    <w:p w14:paraId="30454254" w14:textId="713DA813" w:rsidR="0026239E" w:rsidRPr="002F14CD" w:rsidRDefault="00A42C75" w:rsidP="001217D5">
      <w:pPr>
        <w:pStyle w:val="Style2"/>
        <w:numPr>
          <w:ilvl w:val="0"/>
          <w:numId w:val="0"/>
        </w:numPr>
        <w:spacing w:line="288" w:lineRule="auto"/>
        <w:ind w:firstLine="567"/>
        <w:contextualSpacing w:val="0"/>
        <w:rPr>
          <w:szCs w:val="28"/>
          <w:lang w:val="vi-VN"/>
        </w:rPr>
      </w:pPr>
      <w:r>
        <w:rPr>
          <w:szCs w:val="28"/>
          <w:lang w:val="en-US"/>
        </w:rPr>
        <w:t xml:space="preserve">3. </w:t>
      </w:r>
      <w:r w:rsidR="0026239E" w:rsidRPr="002F14CD">
        <w:rPr>
          <w:szCs w:val="28"/>
          <w:lang w:val="vi-VN"/>
        </w:rPr>
        <w:t>Thẩm quyền ban hành các quy định của pháp luật để điều chỉnh quan hệ xã hội</w:t>
      </w:r>
    </w:p>
    <w:p w14:paraId="37EE7CCB" w14:textId="77C15D86" w:rsidR="0026239E" w:rsidRPr="002F14CD" w:rsidRDefault="0026239E" w:rsidP="001217D5">
      <w:pPr>
        <w:spacing w:line="288" w:lineRule="auto"/>
        <w:rPr>
          <w:szCs w:val="28"/>
          <w:lang w:val="vi-VN"/>
        </w:rPr>
      </w:pPr>
      <w:r w:rsidRPr="002F14CD">
        <w:rPr>
          <w:szCs w:val="28"/>
          <w:lang w:val="vi-VN"/>
        </w:rPr>
        <w:t xml:space="preserve"> </w:t>
      </w:r>
      <w:r w:rsidRPr="002F14CD">
        <w:rPr>
          <w:szCs w:val="28"/>
          <w:lang w:val="vi-VN"/>
        </w:rPr>
        <w:tab/>
        <w:t>Tại điểm g và điểm h khoản 1 Điều 64, điểm e và điểm g khoản 1 Điều 65 Luật Điện lực ngày 30</w:t>
      </w:r>
      <w:r w:rsidR="001217D5">
        <w:rPr>
          <w:szCs w:val="28"/>
        </w:rPr>
        <w:t xml:space="preserve"> tháng </w:t>
      </w:r>
      <w:r w:rsidRPr="002F14CD">
        <w:rPr>
          <w:szCs w:val="28"/>
          <w:lang w:val="vi-VN"/>
        </w:rPr>
        <w:t>11</w:t>
      </w:r>
      <w:r w:rsidR="001217D5">
        <w:rPr>
          <w:szCs w:val="28"/>
        </w:rPr>
        <w:t xml:space="preserve"> năm </w:t>
      </w:r>
      <w:r w:rsidRPr="002F14CD">
        <w:rPr>
          <w:szCs w:val="28"/>
          <w:lang w:val="vi-VN"/>
        </w:rPr>
        <w:t xml:space="preserve">2024 giao Chính phủ ban hành </w:t>
      </w:r>
      <w:bookmarkStart w:id="0" w:name="diem_g_1_64"/>
      <w:r w:rsidRPr="002F14CD">
        <w:rPr>
          <w:szCs w:val="28"/>
          <w:lang w:val="vi-VN"/>
        </w:rPr>
        <w:t xml:space="preserve">cơ chế, chính </w:t>
      </w:r>
      <w:r w:rsidRPr="002F14CD">
        <w:rPr>
          <w:szCs w:val="28"/>
          <w:lang w:val="vi-VN"/>
        </w:rPr>
        <w:lastRenderedPageBreak/>
        <w:t>sách ưu đãi để bảo đảm cơ sở hạ tầng và các hệ thống thiết yếu khác phục vụ công tác điều độ, vận hành hệ thống điện</w:t>
      </w:r>
      <w:bookmarkEnd w:id="0"/>
      <w:r w:rsidR="00A66B60" w:rsidRPr="002F14CD">
        <w:rPr>
          <w:szCs w:val="28"/>
          <w:lang w:val="vi-VN"/>
        </w:rPr>
        <w:t xml:space="preserve">, </w:t>
      </w:r>
      <w:bookmarkStart w:id="1" w:name="diem_h_1_64"/>
      <w:r w:rsidR="00A66B60" w:rsidRPr="002F14CD">
        <w:rPr>
          <w:szCs w:val="28"/>
          <w:lang w:val="vi-VN"/>
        </w:rPr>
        <w:t>các cơ chế, chính sách ưu</w:t>
      </w:r>
      <w:bookmarkEnd w:id="1"/>
      <w:r w:rsidR="00A66B60" w:rsidRPr="002F14CD">
        <w:rPr>
          <w:szCs w:val="28"/>
          <w:lang w:val="vi-VN"/>
        </w:rPr>
        <w:t xml:space="preserve"> tiên nhằm thu hút nguồn nhân lực chất lượng cao cho hoạt động điều độ hệ thống điện và công tác điều hành giao dịch thị trường điện</w:t>
      </w:r>
      <w:r w:rsidRPr="002F14CD">
        <w:rPr>
          <w:szCs w:val="28"/>
          <w:lang w:val="vi-VN"/>
        </w:rPr>
        <w:t xml:space="preserve">. </w:t>
      </w:r>
    </w:p>
    <w:p w14:paraId="330159DF" w14:textId="3017DE76" w:rsidR="0026239E" w:rsidRPr="002F14CD" w:rsidRDefault="0026239E" w:rsidP="001217D5">
      <w:pPr>
        <w:spacing w:line="288" w:lineRule="auto"/>
        <w:rPr>
          <w:szCs w:val="28"/>
          <w:lang w:val="vi-VN"/>
        </w:rPr>
      </w:pPr>
      <w:r w:rsidRPr="002F14CD">
        <w:rPr>
          <w:szCs w:val="28"/>
          <w:lang w:val="vi-VN"/>
        </w:rPr>
        <w:t>Việc Chính phủ ban hành Nghị định trong lĩnh vực này xuất phát từ yêu cầu cụ thể hóa các quy định của Luật Điện lực</w:t>
      </w:r>
      <w:r w:rsidR="005B643C">
        <w:rPr>
          <w:szCs w:val="28"/>
        </w:rPr>
        <w:t xml:space="preserve"> năm 2024</w:t>
      </w:r>
      <w:r w:rsidRPr="002F14CD">
        <w:rPr>
          <w:szCs w:val="28"/>
          <w:lang w:val="vi-VN"/>
        </w:rPr>
        <w:t>, bảo đảm tính khả thi trong triển khai, đồng thời phù hợp với thực tiễn quản lý nhà nước. Trên cơ sở đó, Bộ Công Thương được giao chủ trì soạn thảo, phối hợp với các bộ, ngành liên quan để xây dựng dự thảo Nghị định, tuân thủ Luật Ban hành văn bản quy phạm pháp luật, sau đó trình Chính phủ xem xét, quyết định. Cơ chế này bảo đảm rằng mọi quy định điều chỉnh quan hệ xã hội trong lĩnh vực điện lực đều được ban hành đúng thẩm quyền, có tính hợp hiến, hợp pháp và thống nhất trong hệ thống pháp luật, qua đó góp phần giữ vững trật tự, kỷ cương và thúc đẩy sự phát triển bền vững của ngành điện lực.</w:t>
      </w:r>
    </w:p>
    <w:p w14:paraId="23478723" w14:textId="6DE67AA5" w:rsidR="00A66B60" w:rsidRPr="002F14CD" w:rsidRDefault="00A42C75" w:rsidP="001217D5">
      <w:pPr>
        <w:pStyle w:val="Style1"/>
        <w:numPr>
          <w:ilvl w:val="0"/>
          <w:numId w:val="0"/>
        </w:numPr>
        <w:spacing w:line="288" w:lineRule="auto"/>
        <w:ind w:firstLine="567"/>
        <w:contextualSpacing w:val="0"/>
        <w:rPr>
          <w:szCs w:val="28"/>
        </w:rPr>
      </w:pPr>
      <w:r>
        <w:rPr>
          <w:szCs w:val="28"/>
        </w:rPr>
        <w:t xml:space="preserve">III. </w:t>
      </w:r>
      <w:r w:rsidR="00A66B60" w:rsidRPr="002F14CD">
        <w:rPr>
          <w:szCs w:val="28"/>
        </w:rPr>
        <w:t>ĐỀ XUẤT, KIẾN NGHỊ</w:t>
      </w:r>
    </w:p>
    <w:p w14:paraId="72F03A22" w14:textId="64122CD6" w:rsidR="00A66B60" w:rsidRPr="001217D5" w:rsidRDefault="00A66B60" w:rsidP="001217D5">
      <w:pPr>
        <w:spacing w:line="288" w:lineRule="auto"/>
      </w:pPr>
      <w:r w:rsidRPr="002F14CD">
        <w:rPr>
          <w:szCs w:val="28"/>
        </w:rPr>
        <w:t>Trên cơ sở các quy định của Luật Điện lực năm 2024 và thực tiễn khó khăn, vướng mắc trong công tác đầu tư, vận hành hạ tầng kỹ thuật, thu hút nguồn nhân lực chất lượng cao cho hoạt động điều độ hệ thống điện và điều hành thị trường điện,</w:t>
      </w:r>
      <w:r w:rsidR="001217D5">
        <w:rPr>
          <w:szCs w:val="28"/>
        </w:rPr>
        <w:t xml:space="preserve"> Bộ Công Thương</w:t>
      </w:r>
      <w:r w:rsidRPr="002F14CD">
        <w:rPr>
          <w:szCs w:val="28"/>
        </w:rPr>
        <w:t xml:space="preserve"> kiến nghị Chính phủ ban hành Nghị định quy định cơ chế, chính sách ưu đãi và ưu tiên trong các lĩnh vực này. Việc ban hành Nghị định sẽ tạo hành lang pháp lý thống nhất, kịp thời tháo gỡ các rào cản về thủ tục, huy động hiệu quả các nguồn lực đầu tư, bảo đảm cung cấp điện an toàn, ổn định, liên tục, đáp ứng yêu cầu phát triển kinh tế - xã hội và bảo đảm an ninh năng lượng quốc gia./.</w:t>
      </w:r>
    </w:p>
    <w:tbl>
      <w:tblPr>
        <w:tblStyle w:val="TableGrid"/>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686"/>
      </w:tblGrid>
      <w:tr w:rsidR="001217D5" w:rsidRPr="00772E47" w14:paraId="4556C795" w14:textId="77777777" w:rsidTr="001217D5">
        <w:trPr>
          <w:trHeight w:val="4045"/>
          <w:jc w:val="center"/>
        </w:trPr>
        <w:tc>
          <w:tcPr>
            <w:tcW w:w="5812" w:type="dxa"/>
          </w:tcPr>
          <w:p w14:paraId="6AF29D0C" w14:textId="77777777" w:rsidR="001217D5" w:rsidRPr="00056525" w:rsidRDefault="001217D5" w:rsidP="005B643C">
            <w:pPr>
              <w:spacing w:before="240" w:after="0"/>
              <w:ind w:firstLine="0"/>
              <w:rPr>
                <w:b/>
                <w:i/>
                <w:szCs w:val="22"/>
              </w:rPr>
            </w:pPr>
            <w:r w:rsidRPr="00056525">
              <w:rPr>
                <w:b/>
                <w:i/>
                <w:szCs w:val="22"/>
              </w:rPr>
              <w:t>Nơi nhận:</w:t>
            </w:r>
          </w:p>
          <w:p w14:paraId="787FBDF5" w14:textId="77777777" w:rsidR="001217D5" w:rsidRPr="00056525" w:rsidRDefault="001217D5" w:rsidP="001217D5">
            <w:pPr>
              <w:numPr>
                <w:ilvl w:val="0"/>
                <w:numId w:val="8"/>
              </w:numPr>
              <w:tabs>
                <w:tab w:val="clear" w:pos="720"/>
                <w:tab w:val="num" w:pos="284"/>
              </w:tabs>
              <w:spacing w:before="0" w:after="0" w:line="240" w:lineRule="auto"/>
              <w:ind w:hanging="578"/>
              <w:rPr>
                <w:sz w:val="22"/>
                <w:szCs w:val="22"/>
              </w:rPr>
            </w:pPr>
            <w:r w:rsidRPr="00056525">
              <w:rPr>
                <w:sz w:val="22"/>
                <w:szCs w:val="22"/>
              </w:rPr>
              <w:t>Như trên;</w:t>
            </w:r>
          </w:p>
          <w:p w14:paraId="57A74FB9" w14:textId="77777777" w:rsidR="001217D5" w:rsidRPr="00056525" w:rsidRDefault="001217D5" w:rsidP="001217D5">
            <w:pPr>
              <w:numPr>
                <w:ilvl w:val="0"/>
                <w:numId w:val="8"/>
              </w:numPr>
              <w:tabs>
                <w:tab w:val="clear" w:pos="720"/>
                <w:tab w:val="num" w:pos="284"/>
              </w:tabs>
              <w:spacing w:before="0" w:after="0" w:line="240" w:lineRule="auto"/>
              <w:ind w:hanging="578"/>
              <w:rPr>
                <w:sz w:val="22"/>
                <w:szCs w:val="22"/>
              </w:rPr>
            </w:pPr>
            <w:r w:rsidRPr="00056525">
              <w:rPr>
                <w:sz w:val="22"/>
                <w:szCs w:val="22"/>
              </w:rPr>
              <w:t>Thủ tướng Chính phủ (để b/c);</w:t>
            </w:r>
          </w:p>
          <w:p w14:paraId="48AA3F74" w14:textId="77777777" w:rsidR="001217D5" w:rsidRPr="00056525" w:rsidRDefault="001217D5" w:rsidP="001217D5">
            <w:pPr>
              <w:numPr>
                <w:ilvl w:val="0"/>
                <w:numId w:val="8"/>
              </w:numPr>
              <w:tabs>
                <w:tab w:val="clear" w:pos="720"/>
                <w:tab w:val="num" w:pos="284"/>
              </w:tabs>
              <w:spacing w:before="0" w:after="0" w:line="240" w:lineRule="auto"/>
              <w:ind w:hanging="578"/>
              <w:rPr>
                <w:sz w:val="22"/>
                <w:szCs w:val="22"/>
              </w:rPr>
            </w:pPr>
            <w:r w:rsidRPr="00056525">
              <w:rPr>
                <w:sz w:val="22"/>
                <w:szCs w:val="22"/>
              </w:rPr>
              <w:t>Các Phó Thủ tướng Chính phủ (để b/c);</w:t>
            </w:r>
          </w:p>
          <w:p w14:paraId="46511769" w14:textId="77777777" w:rsidR="001217D5" w:rsidRPr="00056525" w:rsidRDefault="001217D5" w:rsidP="001217D5">
            <w:pPr>
              <w:numPr>
                <w:ilvl w:val="0"/>
                <w:numId w:val="8"/>
              </w:numPr>
              <w:tabs>
                <w:tab w:val="clear" w:pos="720"/>
                <w:tab w:val="num" w:pos="284"/>
              </w:tabs>
              <w:spacing w:before="0" w:after="0" w:line="240" w:lineRule="auto"/>
              <w:ind w:hanging="578"/>
              <w:rPr>
                <w:sz w:val="22"/>
                <w:szCs w:val="22"/>
              </w:rPr>
            </w:pPr>
            <w:r w:rsidRPr="00056525">
              <w:rPr>
                <w:sz w:val="22"/>
                <w:szCs w:val="22"/>
              </w:rPr>
              <w:t>Các thành viên Chính phủ</w:t>
            </w:r>
            <w:r>
              <w:rPr>
                <w:sz w:val="22"/>
                <w:szCs w:val="22"/>
              </w:rPr>
              <w:t>;</w:t>
            </w:r>
          </w:p>
          <w:p w14:paraId="2FFC01EB" w14:textId="77777777" w:rsidR="001217D5" w:rsidRPr="00056525" w:rsidRDefault="001217D5" w:rsidP="001217D5">
            <w:pPr>
              <w:numPr>
                <w:ilvl w:val="0"/>
                <w:numId w:val="8"/>
              </w:numPr>
              <w:tabs>
                <w:tab w:val="clear" w:pos="720"/>
                <w:tab w:val="num" w:pos="284"/>
              </w:tabs>
              <w:spacing w:before="0" w:after="0" w:line="240" w:lineRule="auto"/>
              <w:ind w:hanging="578"/>
              <w:rPr>
                <w:sz w:val="22"/>
                <w:szCs w:val="22"/>
              </w:rPr>
            </w:pPr>
            <w:r w:rsidRPr="00056525">
              <w:rPr>
                <w:sz w:val="22"/>
                <w:szCs w:val="22"/>
              </w:rPr>
              <w:t>Văn phòng Chính phủ;</w:t>
            </w:r>
          </w:p>
          <w:p w14:paraId="71E267FD" w14:textId="77777777" w:rsidR="001217D5" w:rsidRPr="00056525" w:rsidRDefault="001217D5" w:rsidP="001217D5">
            <w:pPr>
              <w:numPr>
                <w:ilvl w:val="0"/>
                <w:numId w:val="8"/>
              </w:numPr>
              <w:tabs>
                <w:tab w:val="clear" w:pos="720"/>
                <w:tab w:val="num" w:pos="284"/>
              </w:tabs>
              <w:spacing w:before="0" w:after="0" w:line="240" w:lineRule="auto"/>
              <w:ind w:hanging="578"/>
              <w:rPr>
                <w:sz w:val="22"/>
                <w:szCs w:val="22"/>
              </w:rPr>
            </w:pPr>
            <w:r w:rsidRPr="00056525">
              <w:rPr>
                <w:sz w:val="22"/>
                <w:szCs w:val="22"/>
              </w:rPr>
              <w:t>Bộ Tư pháp;</w:t>
            </w:r>
          </w:p>
          <w:p w14:paraId="15BC4A07" w14:textId="77777777" w:rsidR="001217D5" w:rsidRPr="00056525" w:rsidRDefault="001217D5" w:rsidP="001217D5">
            <w:pPr>
              <w:numPr>
                <w:ilvl w:val="0"/>
                <w:numId w:val="8"/>
              </w:numPr>
              <w:tabs>
                <w:tab w:val="clear" w:pos="720"/>
                <w:tab w:val="num" w:pos="284"/>
              </w:tabs>
              <w:spacing w:before="0" w:after="0" w:line="240" w:lineRule="auto"/>
              <w:ind w:hanging="578"/>
              <w:rPr>
                <w:sz w:val="22"/>
                <w:szCs w:val="22"/>
              </w:rPr>
            </w:pPr>
            <w:r>
              <w:rPr>
                <w:sz w:val="22"/>
                <w:szCs w:val="22"/>
              </w:rPr>
              <w:t>Các Thứ trưởng Bộ Công Thương;</w:t>
            </w:r>
          </w:p>
          <w:p w14:paraId="73709E6B" w14:textId="77777777" w:rsidR="001217D5" w:rsidRPr="00056525" w:rsidRDefault="001217D5" w:rsidP="001217D5">
            <w:pPr>
              <w:numPr>
                <w:ilvl w:val="0"/>
                <w:numId w:val="8"/>
              </w:numPr>
              <w:tabs>
                <w:tab w:val="clear" w:pos="720"/>
                <w:tab w:val="num" w:pos="284"/>
              </w:tabs>
              <w:spacing w:before="0" w:after="0" w:line="240" w:lineRule="auto"/>
              <w:ind w:hanging="578"/>
              <w:rPr>
                <w:sz w:val="22"/>
                <w:szCs w:val="22"/>
              </w:rPr>
            </w:pPr>
            <w:r w:rsidRPr="00056525">
              <w:rPr>
                <w:sz w:val="22"/>
                <w:szCs w:val="22"/>
              </w:rPr>
              <w:t>Cổng thông tin điện tử Chính phủ (để đăng);</w:t>
            </w:r>
          </w:p>
          <w:p w14:paraId="427A71B2" w14:textId="77777777" w:rsidR="001217D5" w:rsidRPr="00056525" w:rsidRDefault="001217D5" w:rsidP="001217D5">
            <w:pPr>
              <w:numPr>
                <w:ilvl w:val="0"/>
                <w:numId w:val="8"/>
              </w:numPr>
              <w:tabs>
                <w:tab w:val="clear" w:pos="720"/>
                <w:tab w:val="num" w:pos="284"/>
              </w:tabs>
              <w:spacing w:before="0" w:after="0" w:line="240" w:lineRule="auto"/>
              <w:ind w:left="179" w:hanging="37"/>
              <w:rPr>
                <w:sz w:val="22"/>
                <w:szCs w:val="22"/>
              </w:rPr>
            </w:pPr>
            <w:r w:rsidRPr="00056525">
              <w:rPr>
                <w:sz w:val="22"/>
                <w:szCs w:val="22"/>
              </w:rPr>
              <w:t>Cổng thông tin điện tử Bộ Công Thương (để đăng);</w:t>
            </w:r>
          </w:p>
          <w:p w14:paraId="6E689932" w14:textId="77777777" w:rsidR="001217D5" w:rsidRDefault="001217D5" w:rsidP="001217D5">
            <w:pPr>
              <w:numPr>
                <w:ilvl w:val="0"/>
                <w:numId w:val="8"/>
              </w:numPr>
              <w:tabs>
                <w:tab w:val="clear" w:pos="720"/>
                <w:tab w:val="num" w:pos="284"/>
              </w:tabs>
              <w:spacing w:before="0" w:after="0" w:line="240" w:lineRule="auto"/>
              <w:ind w:hanging="578"/>
              <w:rPr>
                <w:sz w:val="22"/>
                <w:szCs w:val="22"/>
              </w:rPr>
            </w:pPr>
            <w:r>
              <w:rPr>
                <w:sz w:val="22"/>
                <w:szCs w:val="22"/>
              </w:rPr>
              <w:t xml:space="preserve">Các </w:t>
            </w:r>
            <w:r w:rsidRPr="00056525">
              <w:rPr>
                <w:sz w:val="22"/>
                <w:szCs w:val="22"/>
              </w:rPr>
              <w:t>Vụ PC,</w:t>
            </w:r>
            <w:r>
              <w:rPr>
                <w:sz w:val="22"/>
                <w:szCs w:val="22"/>
              </w:rPr>
              <w:t xml:space="preserve"> KHTC, TCCB;</w:t>
            </w:r>
          </w:p>
          <w:p w14:paraId="3DCA03B5" w14:textId="77777777" w:rsidR="001217D5" w:rsidRPr="00056525" w:rsidRDefault="001217D5" w:rsidP="001217D5">
            <w:pPr>
              <w:numPr>
                <w:ilvl w:val="0"/>
                <w:numId w:val="8"/>
              </w:numPr>
              <w:tabs>
                <w:tab w:val="clear" w:pos="720"/>
                <w:tab w:val="num" w:pos="284"/>
              </w:tabs>
              <w:spacing w:before="0" w:after="0" w:line="240" w:lineRule="auto"/>
              <w:ind w:hanging="578"/>
              <w:rPr>
                <w:sz w:val="22"/>
                <w:szCs w:val="22"/>
              </w:rPr>
            </w:pPr>
            <w:r w:rsidRPr="00056525">
              <w:rPr>
                <w:sz w:val="22"/>
                <w:szCs w:val="22"/>
              </w:rPr>
              <w:t>VPB;</w:t>
            </w:r>
          </w:p>
          <w:p w14:paraId="09FD0A01" w14:textId="77777777" w:rsidR="001217D5" w:rsidRPr="00056525" w:rsidRDefault="001217D5" w:rsidP="001217D5">
            <w:pPr>
              <w:numPr>
                <w:ilvl w:val="0"/>
                <w:numId w:val="8"/>
              </w:numPr>
              <w:tabs>
                <w:tab w:val="clear" w:pos="720"/>
                <w:tab w:val="num" w:pos="284"/>
              </w:tabs>
              <w:spacing w:before="0" w:after="0" w:line="240" w:lineRule="auto"/>
              <w:ind w:hanging="578"/>
              <w:rPr>
                <w:sz w:val="22"/>
                <w:szCs w:val="22"/>
              </w:rPr>
            </w:pPr>
            <w:r w:rsidRPr="00056525">
              <w:rPr>
                <w:sz w:val="22"/>
                <w:szCs w:val="22"/>
              </w:rPr>
              <w:t>NSMO;</w:t>
            </w:r>
          </w:p>
          <w:p w14:paraId="4B757445" w14:textId="77777777" w:rsidR="001217D5" w:rsidRPr="00056525" w:rsidRDefault="001217D5" w:rsidP="001217D5">
            <w:pPr>
              <w:numPr>
                <w:ilvl w:val="0"/>
                <w:numId w:val="8"/>
              </w:numPr>
              <w:tabs>
                <w:tab w:val="clear" w:pos="720"/>
                <w:tab w:val="num" w:pos="284"/>
              </w:tabs>
              <w:spacing w:before="0" w:after="0" w:line="240" w:lineRule="auto"/>
              <w:ind w:hanging="578"/>
              <w:rPr>
                <w:sz w:val="22"/>
                <w:szCs w:val="22"/>
              </w:rPr>
            </w:pPr>
            <w:r w:rsidRPr="00056525">
              <w:rPr>
                <w:sz w:val="22"/>
                <w:szCs w:val="22"/>
              </w:rPr>
              <w:t>Lưu: VT, ĐL.</w:t>
            </w:r>
          </w:p>
        </w:tc>
        <w:tc>
          <w:tcPr>
            <w:tcW w:w="3686" w:type="dxa"/>
          </w:tcPr>
          <w:p w14:paraId="73FA65D6" w14:textId="77777777" w:rsidR="001217D5" w:rsidRPr="00772E47" w:rsidRDefault="001217D5" w:rsidP="00F3028F">
            <w:pPr>
              <w:pStyle w:val="BodyText"/>
              <w:widowControl w:val="0"/>
              <w:tabs>
                <w:tab w:val="left" w:pos="900"/>
                <w:tab w:val="left" w:leader="dot" w:pos="8789"/>
              </w:tabs>
              <w:ind w:left="32"/>
              <w:jc w:val="center"/>
              <w:rPr>
                <w:rFonts w:ascii="Times New Roman" w:hAnsi="Times New Roman"/>
                <w:b/>
                <w:color w:val="auto"/>
                <w:spacing w:val="-4"/>
                <w:sz w:val="28"/>
                <w:szCs w:val="28"/>
                <w:lang w:val="en-US"/>
              </w:rPr>
            </w:pPr>
            <w:r w:rsidRPr="00056525">
              <w:rPr>
                <w:rFonts w:ascii="Times New Roman" w:hAnsi="Times New Roman"/>
                <w:b/>
                <w:color w:val="auto"/>
                <w:spacing w:val="-4"/>
                <w:sz w:val="28"/>
                <w:szCs w:val="28"/>
                <w:lang w:val="en-US"/>
              </w:rPr>
              <w:t>BỘ TRƯỞNG</w:t>
            </w:r>
          </w:p>
          <w:p w14:paraId="6821BCB9" w14:textId="77777777" w:rsidR="001217D5" w:rsidRPr="00772E47" w:rsidRDefault="001217D5" w:rsidP="00F3028F">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7151FA51" w14:textId="77777777" w:rsidR="001217D5" w:rsidRDefault="001217D5" w:rsidP="00F3028F">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70FCF1F4" w14:textId="77777777" w:rsidR="001217D5" w:rsidRPr="00772E47" w:rsidRDefault="001217D5" w:rsidP="00F3028F">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32DB19A6" w14:textId="77777777" w:rsidR="001217D5" w:rsidRPr="00772E47" w:rsidRDefault="001217D5" w:rsidP="00F3028F">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1A73C076" w14:textId="77777777" w:rsidR="001217D5" w:rsidRPr="00772E47" w:rsidRDefault="001217D5" w:rsidP="00F3028F">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65AB2976" w14:textId="77777777" w:rsidR="001217D5" w:rsidRPr="00772E47" w:rsidRDefault="001217D5" w:rsidP="00F3028F">
            <w:pPr>
              <w:pStyle w:val="BodyText"/>
              <w:widowControl w:val="0"/>
              <w:tabs>
                <w:tab w:val="left" w:pos="900"/>
                <w:tab w:val="left" w:leader="dot" w:pos="8789"/>
              </w:tabs>
              <w:spacing w:before="0" w:line="240" w:lineRule="auto"/>
              <w:ind w:left="32"/>
              <w:jc w:val="center"/>
              <w:rPr>
                <w:rFonts w:ascii="Times New Roman" w:hAnsi="Times New Roman"/>
                <w:b/>
                <w:color w:val="auto"/>
                <w:spacing w:val="-4"/>
                <w:sz w:val="28"/>
                <w:szCs w:val="28"/>
                <w:lang w:val="en-US"/>
              </w:rPr>
            </w:pPr>
          </w:p>
          <w:p w14:paraId="72626F5A" w14:textId="77777777" w:rsidR="001217D5" w:rsidRPr="00772E47" w:rsidRDefault="001217D5" w:rsidP="00F3028F">
            <w:pPr>
              <w:pStyle w:val="BodyText"/>
              <w:widowControl w:val="0"/>
              <w:tabs>
                <w:tab w:val="left" w:pos="900"/>
              </w:tabs>
              <w:spacing w:before="0" w:line="240" w:lineRule="auto"/>
              <w:ind w:left="32"/>
              <w:jc w:val="center"/>
              <w:rPr>
                <w:rFonts w:ascii="Times New Roman" w:hAnsi="Times New Roman"/>
                <w:b/>
                <w:color w:val="auto"/>
                <w:spacing w:val="-4"/>
                <w:sz w:val="28"/>
                <w:szCs w:val="28"/>
                <w:lang w:val="en-US"/>
              </w:rPr>
            </w:pPr>
            <w:r>
              <w:rPr>
                <w:rFonts w:ascii="Times New Roman" w:hAnsi="Times New Roman"/>
                <w:b/>
                <w:color w:val="auto"/>
                <w:spacing w:val="-4"/>
                <w:sz w:val="28"/>
                <w:szCs w:val="28"/>
                <w:lang w:val="en-US"/>
              </w:rPr>
              <w:t>Nguyễn Hồng Diên</w:t>
            </w:r>
          </w:p>
        </w:tc>
      </w:tr>
    </w:tbl>
    <w:p w14:paraId="36C1121A" w14:textId="4DF266EE" w:rsidR="00830DED" w:rsidRPr="00830DED" w:rsidRDefault="00830DED" w:rsidP="00B6286F">
      <w:pPr>
        <w:rPr>
          <w:lang w:val="vi-VN"/>
        </w:rPr>
        <w:sectPr w:rsidR="00830DED" w:rsidRPr="00830DED" w:rsidSect="002F14CD">
          <w:pgSz w:w="11907" w:h="16840" w:code="9"/>
          <w:pgMar w:top="1134" w:right="1134" w:bottom="1134" w:left="1701" w:header="720" w:footer="720" w:gutter="0"/>
          <w:cols w:space="720"/>
          <w:docGrid w:linePitch="360"/>
        </w:sectPr>
      </w:pPr>
    </w:p>
    <w:p w14:paraId="469D0B18" w14:textId="4288C402" w:rsidR="00A66B60" w:rsidRPr="00B6286F" w:rsidRDefault="00A66B60" w:rsidP="00AD26EE">
      <w:pPr>
        <w:spacing w:before="0" w:after="0" w:line="240" w:lineRule="auto"/>
        <w:jc w:val="center"/>
        <w:rPr>
          <w:b/>
          <w:bCs/>
        </w:rPr>
      </w:pPr>
      <w:r w:rsidRPr="00B6286F">
        <w:rPr>
          <w:b/>
          <w:bCs/>
        </w:rPr>
        <w:lastRenderedPageBreak/>
        <w:t>P</w:t>
      </w:r>
      <w:r w:rsidR="00AD26EE">
        <w:rPr>
          <w:b/>
          <w:bCs/>
        </w:rPr>
        <w:t>hụ lục</w:t>
      </w:r>
    </w:p>
    <w:p w14:paraId="0297FD24" w14:textId="36B72E1B" w:rsidR="00C0443C" w:rsidRPr="00BA551D" w:rsidRDefault="00A66B60" w:rsidP="005B643C">
      <w:pPr>
        <w:spacing w:line="240" w:lineRule="auto"/>
        <w:jc w:val="center"/>
        <w:rPr>
          <w:i/>
          <w:iCs/>
        </w:rPr>
      </w:pPr>
      <w:r w:rsidRPr="00BA551D">
        <w:rPr>
          <w:i/>
          <w:iCs/>
        </w:rPr>
        <w:t>(</w:t>
      </w:r>
      <w:r w:rsidR="00BA551D" w:rsidRPr="00BA551D">
        <w:rPr>
          <w:i/>
          <w:iCs/>
        </w:rPr>
        <w:t xml:space="preserve">Kèm theo </w:t>
      </w:r>
      <w:r w:rsidR="00BA551D">
        <w:rPr>
          <w:i/>
          <w:iCs/>
        </w:rPr>
        <w:t>Báo cáo</w:t>
      </w:r>
      <w:r w:rsidR="00BA551D" w:rsidRPr="00BA551D">
        <w:rPr>
          <w:i/>
          <w:iCs/>
        </w:rPr>
        <w:t xml:space="preserve"> số             /</w:t>
      </w:r>
      <w:r w:rsidR="00BA551D">
        <w:rPr>
          <w:i/>
          <w:iCs/>
        </w:rPr>
        <w:t xml:space="preserve">BC-BCT </w:t>
      </w:r>
      <w:r w:rsidR="00BA551D" w:rsidRPr="00BA551D">
        <w:rPr>
          <w:i/>
          <w:iCs/>
        </w:rPr>
        <w:t>ngày      tháng     năm 2025</w:t>
      </w:r>
      <w:r w:rsidRPr="00BA551D">
        <w:rPr>
          <w:i/>
          <w:iCs/>
        </w:rPr>
        <w:t>)</w:t>
      </w:r>
    </w:p>
    <w:p w14:paraId="382EB309" w14:textId="2D6C560A" w:rsidR="00A66B60" w:rsidRPr="00EC591C" w:rsidRDefault="00A66B60" w:rsidP="005B643C">
      <w:pPr>
        <w:pStyle w:val="Style2"/>
        <w:numPr>
          <w:ilvl w:val="0"/>
          <w:numId w:val="7"/>
        </w:numPr>
        <w:spacing w:before="240"/>
        <w:ind w:left="1281" w:hanging="357"/>
        <w:contextualSpacing w:val="0"/>
      </w:pPr>
      <w:r w:rsidRPr="00EC591C">
        <w:t xml:space="preserve">Chủ trương, đường lối của Đảng có liên quan đến </w:t>
      </w:r>
      <w:r w:rsidR="005B643C">
        <w:t>dự thảo Nghị định</w:t>
      </w:r>
    </w:p>
    <w:tbl>
      <w:tblPr>
        <w:tblW w:w="4977" w:type="pct"/>
        <w:tblCellSpacing w:w="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39"/>
        <w:gridCol w:w="3557"/>
        <w:gridCol w:w="3403"/>
        <w:gridCol w:w="3296"/>
      </w:tblGrid>
      <w:tr w:rsidR="00D84835" w:rsidRPr="00A66B60" w14:paraId="73398D5F" w14:textId="77777777" w:rsidTr="00D84835">
        <w:trPr>
          <w:tblCellSpacing w:w="0" w:type="dxa"/>
        </w:trPr>
        <w:tc>
          <w:tcPr>
            <w:tcW w:w="1462" w:type="pct"/>
            <w:vAlign w:val="center"/>
            <w:hideMark/>
          </w:tcPr>
          <w:p w14:paraId="2FB3F4C4" w14:textId="6B61819F" w:rsidR="00D84835" w:rsidRPr="00EC591C" w:rsidRDefault="00D84835" w:rsidP="00D84835">
            <w:pPr>
              <w:spacing w:line="240" w:lineRule="auto"/>
              <w:ind w:left="108" w:right="144" w:firstLine="0"/>
              <w:jc w:val="center"/>
              <w:rPr>
                <w:b/>
                <w:bCs/>
              </w:rPr>
            </w:pPr>
            <w:r w:rsidRPr="00EC591C">
              <w:rPr>
                <w:b/>
                <w:bCs/>
                <w:lang w:val="en"/>
              </w:rPr>
              <w:t>CHÍNH SÁCH/ QUY Đ</w:t>
            </w:r>
            <w:r w:rsidRPr="00EC591C">
              <w:rPr>
                <w:b/>
                <w:bCs/>
                <w:lang w:val="vi-VN"/>
              </w:rPr>
              <w:t>ỊNH CỦA</w:t>
            </w:r>
            <w:r>
              <w:rPr>
                <w:b/>
                <w:bCs/>
                <w:lang w:val="vi-VN"/>
              </w:rPr>
              <w:t xml:space="preserve"> </w:t>
            </w:r>
            <w:r w:rsidRPr="00EC591C">
              <w:rPr>
                <w:b/>
                <w:bCs/>
                <w:lang w:val="vi-VN"/>
              </w:rPr>
              <w:t>DỰ THẢO</w:t>
            </w:r>
          </w:p>
        </w:tc>
        <w:tc>
          <w:tcPr>
            <w:tcW w:w="1227" w:type="pct"/>
            <w:vAlign w:val="center"/>
          </w:tcPr>
          <w:p w14:paraId="0D3E1824" w14:textId="21D177D3" w:rsidR="00D84835" w:rsidRPr="00EC591C" w:rsidRDefault="00D84835" w:rsidP="00D84835">
            <w:pPr>
              <w:spacing w:line="240" w:lineRule="auto"/>
              <w:ind w:left="125" w:right="164" w:firstLine="0"/>
              <w:jc w:val="center"/>
              <w:rPr>
                <w:b/>
                <w:bCs/>
                <w:lang w:val="en"/>
              </w:rPr>
            </w:pPr>
            <w:r w:rsidRPr="00EC591C">
              <w:rPr>
                <w:b/>
                <w:bCs/>
                <w:lang w:val="en"/>
              </w:rPr>
              <w:t>CH</w:t>
            </w:r>
            <w:r w:rsidRPr="00EC591C">
              <w:rPr>
                <w:b/>
                <w:bCs/>
                <w:lang w:val="vi-VN"/>
              </w:rPr>
              <w:t>Ủ TRƯƠNG, ĐƯỜNG LỐI CỦA ĐẢNG</w:t>
            </w:r>
          </w:p>
        </w:tc>
        <w:tc>
          <w:tcPr>
            <w:tcW w:w="1174" w:type="pct"/>
            <w:vAlign w:val="center"/>
            <w:hideMark/>
          </w:tcPr>
          <w:p w14:paraId="25C1C478" w14:textId="7643484F" w:rsidR="00D84835" w:rsidRPr="00EC591C" w:rsidRDefault="00D84835" w:rsidP="00D84835">
            <w:pPr>
              <w:spacing w:line="240" w:lineRule="auto"/>
              <w:ind w:left="125" w:right="164" w:firstLine="0"/>
              <w:jc w:val="center"/>
              <w:rPr>
                <w:b/>
                <w:bCs/>
              </w:rPr>
            </w:pPr>
            <w:r w:rsidRPr="00EC591C">
              <w:rPr>
                <w:b/>
                <w:bCs/>
                <w:lang w:val="en"/>
              </w:rPr>
              <w:t>ĐÁNH GIÁ</w:t>
            </w:r>
            <w:r w:rsidRPr="00EC591C">
              <w:rPr>
                <w:b/>
                <w:bCs/>
                <w:lang w:val="en"/>
              </w:rPr>
              <w:br/>
              <w:t>(Đã th</w:t>
            </w:r>
            <w:r w:rsidRPr="00EC591C">
              <w:rPr>
                <w:b/>
                <w:bCs/>
                <w:lang w:val="vi-VN"/>
              </w:rPr>
              <w:t>ể chế đầy đủ hoặc một phần)</w:t>
            </w:r>
          </w:p>
        </w:tc>
        <w:tc>
          <w:tcPr>
            <w:tcW w:w="1137" w:type="pct"/>
            <w:vAlign w:val="center"/>
            <w:hideMark/>
          </w:tcPr>
          <w:p w14:paraId="159AEB17" w14:textId="77777777" w:rsidR="00D84835" w:rsidRPr="00EC591C" w:rsidRDefault="00D84835" w:rsidP="00D84835">
            <w:pPr>
              <w:spacing w:line="240" w:lineRule="auto"/>
              <w:ind w:left="105" w:right="155" w:firstLine="0"/>
              <w:jc w:val="center"/>
              <w:rPr>
                <w:b/>
                <w:bCs/>
              </w:rPr>
            </w:pPr>
            <w:r w:rsidRPr="00EC591C">
              <w:rPr>
                <w:b/>
                <w:bCs/>
                <w:lang w:val="en"/>
              </w:rPr>
              <w:t>Đ</w:t>
            </w:r>
            <w:r w:rsidRPr="00EC591C">
              <w:rPr>
                <w:b/>
                <w:bCs/>
                <w:lang w:val="vi-VN"/>
              </w:rPr>
              <w:t>Ề XUẤT XỬ L</w:t>
            </w:r>
            <w:r w:rsidRPr="00EC591C">
              <w:rPr>
                <w:b/>
                <w:bCs/>
              </w:rPr>
              <w:t>Ý</w:t>
            </w:r>
          </w:p>
        </w:tc>
      </w:tr>
      <w:tr w:rsidR="00D84835" w:rsidRPr="00A66B60" w14:paraId="65EA9DD3" w14:textId="77777777" w:rsidTr="00D84835">
        <w:trPr>
          <w:trHeight w:val="1691"/>
          <w:tblCellSpacing w:w="0" w:type="dxa"/>
        </w:trPr>
        <w:tc>
          <w:tcPr>
            <w:tcW w:w="1462" w:type="pct"/>
            <w:hideMark/>
          </w:tcPr>
          <w:p w14:paraId="245540A6" w14:textId="0C1F0400" w:rsidR="00D84835" w:rsidRPr="00A66B60" w:rsidRDefault="00D84835" w:rsidP="00D84835">
            <w:pPr>
              <w:spacing w:line="240" w:lineRule="auto"/>
              <w:ind w:left="108" w:right="144" w:firstLine="0"/>
            </w:pPr>
            <w:r w:rsidRPr="007E3E88">
              <w:rPr>
                <w:lang w:val="pt-BR"/>
              </w:rPr>
              <w:t>Cơ chế, chính sách ưu đãi để bảo đảm cơ sở hạ tầng và các hệ thống thiết yếu khác phục vụ công tác điều độ, vận hành hệ thống điện, điều hành thị trường điện</w:t>
            </w:r>
            <w:r>
              <w:rPr>
                <w:lang w:val="pt-BR"/>
              </w:rPr>
              <w:t>.</w:t>
            </w:r>
          </w:p>
        </w:tc>
        <w:tc>
          <w:tcPr>
            <w:tcW w:w="1227" w:type="pct"/>
          </w:tcPr>
          <w:p w14:paraId="48A907A2" w14:textId="1E54A3BF" w:rsidR="00D84835" w:rsidRPr="003476F9" w:rsidRDefault="00D84835" w:rsidP="00D84835">
            <w:pPr>
              <w:spacing w:line="240" w:lineRule="auto"/>
              <w:ind w:left="125" w:right="164" w:firstLine="0"/>
            </w:pPr>
            <w:r w:rsidRPr="007E3E88">
              <w:t>Nghị quyết số 55-NQ/TW ngày 11</w:t>
            </w:r>
            <w:r w:rsidR="00DB00BD">
              <w:t xml:space="preserve"> tháng </w:t>
            </w:r>
            <w:r w:rsidRPr="007E3E88">
              <w:t>02</w:t>
            </w:r>
            <w:r w:rsidR="00DB00BD">
              <w:t xml:space="preserve"> năm </w:t>
            </w:r>
            <w:r w:rsidRPr="007E3E88">
              <w:t>2020 của Bộ Chính trị về định hướng Chiến lược phát triển năng lượng quốc gia đến năm 2030, tầm nhìn đến 2045</w:t>
            </w:r>
          </w:p>
        </w:tc>
        <w:tc>
          <w:tcPr>
            <w:tcW w:w="1174" w:type="pct"/>
            <w:hideMark/>
          </w:tcPr>
          <w:p w14:paraId="759DF2E0" w14:textId="5E76BDCF" w:rsidR="00D84835" w:rsidRPr="00A66B60" w:rsidRDefault="00D84835" w:rsidP="00D84835">
            <w:pPr>
              <w:spacing w:line="240" w:lineRule="auto"/>
              <w:ind w:left="125" w:right="164" w:firstLine="0"/>
            </w:pPr>
            <w:r w:rsidRPr="003476F9">
              <w:t>Đã thể chế hóa cơ bản các quan điểm của Nghị quyết về bảo đảm an ninh năng lượng, phát triển đồng bộ hạ tầng, nâng cao năng lực quản trị và vận hành</w:t>
            </w:r>
            <w:r>
              <w:t>.</w:t>
            </w:r>
          </w:p>
        </w:tc>
        <w:tc>
          <w:tcPr>
            <w:tcW w:w="1137" w:type="pct"/>
            <w:hideMark/>
          </w:tcPr>
          <w:p w14:paraId="477B72A9" w14:textId="5B5864D1" w:rsidR="00D84835" w:rsidRPr="00A66B60" w:rsidRDefault="00D84835" w:rsidP="00D84835">
            <w:pPr>
              <w:spacing w:line="240" w:lineRule="auto"/>
              <w:ind w:left="105" w:right="155" w:firstLine="0"/>
            </w:pPr>
            <w:r w:rsidRPr="00A66B60">
              <w:rPr>
                <w:lang w:val="en"/>
              </w:rPr>
              <w:t> </w:t>
            </w:r>
            <w:r>
              <w:rPr>
                <w:lang w:val="en"/>
              </w:rPr>
              <w:t>Không có</w:t>
            </w:r>
          </w:p>
        </w:tc>
      </w:tr>
      <w:tr w:rsidR="00D84835" w:rsidRPr="00A66B60" w14:paraId="6E136E70" w14:textId="77777777" w:rsidTr="00D84835">
        <w:trPr>
          <w:trHeight w:val="1691"/>
          <w:tblCellSpacing w:w="0" w:type="dxa"/>
        </w:trPr>
        <w:tc>
          <w:tcPr>
            <w:tcW w:w="1462" w:type="pct"/>
          </w:tcPr>
          <w:p w14:paraId="13521992" w14:textId="01A48672" w:rsidR="00D84835" w:rsidRPr="007E3E88" w:rsidRDefault="00D84835" w:rsidP="00D84835">
            <w:pPr>
              <w:spacing w:line="240" w:lineRule="auto"/>
              <w:ind w:left="108" w:right="144" w:firstLine="0"/>
              <w:rPr>
                <w:lang w:val="pt-BR"/>
              </w:rPr>
            </w:pPr>
            <w:r w:rsidRPr="007E3E88">
              <w:rPr>
                <w:lang w:val="pt-BR"/>
              </w:rPr>
              <w:t>Cơ chế, chính sách ưu đãi để bảo đảm cơ sở hạ tầng và các hệ thống thiết yếu khác phục vụ công tác điều độ, vận hành hệ thống điện, điều hành thị trường điện</w:t>
            </w:r>
            <w:r>
              <w:rPr>
                <w:lang w:val="pt-BR"/>
              </w:rPr>
              <w:t>.</w:t>
            </w:r>
          </w:p>
        </w:tc>
        <w:tc>
          <w:tcPr>
            <w:tcW w:w="1227" w:type="pct"/>
          </w:tcPr>
          <w:p w14:paraId="0A9BB319" w14:textId="02BEB165" w:rsidR="00D84835" w:rsidRPr="00C13653" w:rsidRDefault="00D84835" w:rsidP="00D84835">
            <w:pPr>
              <w:spacing w:line="240" w:lineRule="auto"/>
              <w:ind w:left="125" w:right="164" w:firstLine="0"/>
              <w:rPr>
                <w:lang w:val="pt-BR"/>
              </w:rPr>
            </w:pPr>
            <w:r w:rsidRPr="006C516A">
              <w:rPr>
                <w:lang w:val="vi-VN"/>
              </w:rPr>
              <w:t>Nghị quyết số 29-NQ/TW ngày 17</w:t>
            </w:r>
            <w:r w:rsidR="00DB00BD">
              <w:t xml:space="preserve"> tháng </w:t>
            </w:r>
            <w:r w:rsidRPr="006C516A">
              <w:rPr>
                <w:lang w:val="vi-VN"/>
              </w:rPr>
              <w:t>11</w:t>
            </w:r>
            <w:r w:rsidR="00DB00BD">
              <w:t xml:space="preserve"> năm </w:t>
            </w:r>
            <w:r w:rsidRPr="006C516A">
              <w:rPr>
                <w:lang w:val="vi-VN"/>
              </w:rPr>
              <w:t>2022 của Ban Chấp hành Trung ương về tiếp tục đẩy mạnh công nghiệp hóa, hiện đại hóa đất nước đến năm 2030, tầm nhìn đến năm 2045</w:t>
            </w:r>
          </w:p>
        </w:tc>
        <w:tc>
          <w:tcPr>
            <w:tcW w:w="1174" w:type="pct"/>
          </w:tcPr>
          <w:p w14:paraId="4FABAFBC" w14:textId="57233F0D" w:rsidR="00D84835" w:rsidRPr="00E4216B" w:rsidRDefault="00D84835" w:rsidP="00D84835">
            <w:pPr>
              <w:spacing w:line="240" w:lineRule="auto"/>
              <w:ind w:left="125" w:right="164" w:firstLine="0"/>
              <w:rPr>
                <w:lang w:val="vi-VN"/>
              </w:rPr>
            </w:pPr>
            <w:r w:rsidRPr="00C13653">
              <w:rPr>
                <w:lang w:val="pt-BR"/>
              </w:rPr>
              <w:t>Đã thể chế hóa cơ bản các quan điểm của Nghị quyết về</w:t>
            </w:r>
            <w:r>
              <w:rPr>
                <w:lang w:val="vi-VN"/>
              </w:rPr>
              <w:t xml:space="preserve"> </w:t>
            </w:r>
            <w:r w:rsidRPr="006C516A">
              <w:rPr>
                <w:lang w:val="vi-VN"/>
              </w:rPr>
              <w:t>tiếp tục đẩy mạnh công nghiệp hóa, hiện đại hóa đất nước đến năm 2030, tầm nhìn đến năm 2045</w:t>
            </w:r>
          </w:p>
        </w:tc>
        <w:tc>
          <w:tcPr>
            <w:tcW w:w="1137" w:type="pct"/>
          </w:tcPr>
          <w:p w14:paraId="088193E5" w14:textId="4246E540" w:rsidR="00D84835" w:rsidRPr="00A66B60" w:rsidRDefault="00D84835" w:rsidP="00D84835">
            <w:pPr>
              <w:spacing w:line="240" w:lineRule="auto"/>
              <w:ind w:left="105" w:right="155" w:firstLine="0"/>
              <w:rPr>
                <w:lang w:val="en"/>
              </w:rPr>
            </w:pPr>
            <w:r>
              <w:rPr>
                <w:lang w:val="en"/>
              </w:rPr>
              <w:t>Không có</w:t>
            </w:r>
          </w:p>
        </w:tc>
      </w:tr>
      <w:tr w:rsidR="00D84835" w:rsidRPr="00A66B60" w14:paraId="56D25114" w14:textId="77777777" w:rsidTr="00D84835">
        <w:trPr>
          <w:tblCellSpacing w:w="0" w:type="dxa"/>
        </w:trPr>
        <w:tc>
          <w:tcPr>
            <w:tcW w:w="1462" w:type="pct"/>
            <w:hideMark/>
          </w:tcPr>
          <w:p w14:paraId="20D61D10" w14:textId="1E0E2E5D" w:rsidR="00D84835" w:rsidRPr="003476F9" w:rsidRDefault="00D84835" w:rsidP="00D84835">
            <w:pPr>
              <w:spacing w:line="240" w:lineRule="auto"/>
              <w:ind w:left="108" w:right="144" w:firstLine="0"/>
              <w:rPr>
                <w:lang w:val="pt-BR"/>
              </w:rPr>
            </w:pPr>
            <w:r w:rsidRPr="003476F9">
              <w:rPr>
                <w:lang w:val="pt-BR"/>
              </w:rPr>
              <w:t xml:space="preserve">Cơ chế, chính sách ưu tiên nhằm thu hút nguồn nhân lực chất lượng cao cho hoạt động điều độ hệ thống </w:t>
            </w:r>
            <w:r w:rsidRPr="003476F9">
              <w:rPr>
                <w:lang w:val="pt-BR"/>
              </w:rPr>
              <w:lastRenderedPageBreak/>
              <w:t>điện quốc gia, điều hành thị trường điện</w:t>
            </w:r>
            <w:r>
              <w:rPr>
                <w:lang w:val="pt-BR"/>
              </w:rPr>
              <w:t>.</w:t>
            </w:r>
          </w:p>
          <w:p w14:paraId="76A4FD5C" w14:textId="5125B3D2" w:rsidR="00D84835" w:rsidRPr="00A66B60" w:rsidRDefault="00D84835" w:rsidP="00D84835">
            <w:pPr>
              <w:spacing w:line="240" w:lineRule="auto"/>
              <w:ind w:left="108" w:right="144" w:firstLine="0"/>
            </w:pPr>
          </w:p>
        </w:tc>
        <w:tc>
          <w:tcPr>
            <w:tcW w:w="1227" w:type="pct"/>
          </w:tcPr>
          <w:p w14:paraId="34154424" w14:textId="29F3AFA8" w:rsidR="00D84835" w:rsidRPr="003476F9" w:rsidRDefault="00D84835" w:rsidP="00D84835">
            <w:pPr>
              <w:spacing w:line="240" w:lineRule="auto"/>
              <w:ind w:left="125" w:right="164" w:firstLine="0"/>
            </w:pPr>
            <w:r w:rsidRPr="007E3E88">
              <w:lastRenderedPageBreak/>
              <w:t>Nghị quyết số 57-NQ/TW ngày 21</w:t>
            </w:r>
            <w:r w:rsidR="00DB00BD">
              <w:t xml:space="preserve"> tháng </w:t>
            </w:r>
            <w:r w:rsidRPr="007E3E88">
              <w:t>12</w:t>
            </w:r>
            <w:r w:rsidR="00DB00BD">
              <w:t xml:space="preserve"> năm </w:t>
            </w:r>
            <w:r w:rsidRPr="007E3E88">
              <w:t xml:space="preserve">2023 của Bộ Chính trị về phát triển và ứng dụng khoa học, công </w:t>
            </w:r>
            <w:r w:rsidRPr="007E3E88">
              <w:lastRenderedPageBreak/>
              <w:t>nghệ, đổi mới sáng tạo phục vụ phát triển bền vững đất nước</w:t>
            </w:r>
          </w:p>
        </w:tc>
        <w:tc>
          <w:tcPr>
            <w:tcW w:w="1174" w:type="pct"/>
            <w:hideMark/>
          </w:tcPr>
          <w:p w14:paraId="3298A1B1" w14:textId="14054CF6" w:rsidR="00D84835" w:rsidRPr="00A66B60" w:rsidRDefault="00D84835" w:rsidP="00D84835">
            <w:pPr>
              <w:spacing w:line="240" w:lineRule="auto"/>
              <w:ind w:left="125" w:right="164" w:firstLine="0"/>
            </w:pPr>
            <w:r w:rsidRPr="003476F9">
              <w:lastRenderedPageBreak/>
              <w:t>Đã thể chế hóa chủ trương khuyến khích đổi mới sáng tạo, phát triển nguồn nhân lực khoa học</w:t>
            </w:r>
            <w:r>
              <w:t xml:space="preserve"> - </w:t>
            </w:r>
            <w:r w:rsidRPr="003476F9">
              <w:t>công nghệ</w:t>
            </w:r>
            <w:r>
              <w:t>.</w:t>
            </w:r>
          </w:p>
        </w:tc>
        <w:tc>
          <w:tcPr>
            <w:tcW w:w="1137" w:type="pct"/>
            <w:hideMark/>
          </w:tcPr>
          <w:p w14:paraId="247FD31A" w14:textId="4743B75E" w:rsidR="00D84835" w:rsidRPr="00A66B60" w:rsidRDefault="00D84835" w:rsidP="00D84835">
            <w:pPr>
              <w:spacing w:line="240" w:lineRule="auto"/>
              <w:ind w:left="105" w:right="155" w:firstLine="0"/>
            </w:pPr>
            <w:r w:rsidRPr="00A66B60">
              <w:rPr>
                <w:lang w:val="en"/>
              </w:rPr>
              <w:t> </w:t>
            </w:r>
            <w:r>
              <w:rPr>
                <w:lang w:val="en"/>
              </w:rPr>
              <w:t>Không có</w:t>
            </w:r>
          </w:p>
        </w:tc>
      </w:tr>
      <w:tr w:rsidR="00D84835" w:rsidRPr="00A66B60" w14:paraId="3925B83F" w14:textId="77777777" w:rsidTr="00D84835">
        <w:trPr>
          <w:tblCellSpacing w:w="0" w:type="dxa"/>
        </w:trPr>
        <w:tc>
          <w:tcPr>
            <w:tcW w:w="1462" w:type="pct"/>
          </w:tcPr>
          <w:p w14:paraId="6CC77926" w14:textId="1774C5AC" w:rsidR="00D84835" w:rsidRPr="006009B6" w:rsidRDefault="00D84835" w:rsidP="00D84835">
            <w:pPr>
              <w:spacing w:line="240" w:lineRule="auto"/>
              <w:ind w:left="108" w:right="144" w:firstLine="0"/>
              <w:rPr>
                <w:lang w:val="vi-VN"/>
              </w:rPr>
            </w:pPr>
            <w:r w:rsidRPr="007E3E88">
              <w:rPr>
                <w:lang w:val="pt-BR"/>
              </w:rPr>
              <w:t>Cơ chế, chính sách ưu đãi để bảo đảm cơ sở hạ tầng và các hệ thống thiết yếu khác phục vụ công tác điều độ, vận hành hệ thống điện, điều hành thị trường điện</w:t>
            </w:r>
            <w:r>
              <w:rPr>
                <w:lang w:val="vi-VN"/>
              </w:rPr>
              <w:t xml:space="preserve"> và c</w:t>
            </w:r>
            <w:r w:rsidRPr="003476F9">
              <w:rPr>
                <w:lang w:val="pt-BR"/>
              </w:rPr>
              <w:t>ơ chế, chính sách ưu tiên nhằm thu hút nguồn nhân lực chất lượng cao cho hoạt động điều độ hệ thống điện quốc gia, điều hành thị trường điện</w:t>
            </w:r>
            <w:r>
              <w:rPr>
                <w:lang w:val="pt-BR"/>
              </w:rPr>
              <w:t>.</w:t>
            </w:r>
          </w:p>
        </w:tc>
        <w:tc>
          <w:tcPr>
            <w:tcW w:w="1227" w:type="pct"/>
          </w:tcPr>
          <w:p w14:paraId="7938BB0F" w14:textId="6BDCCDDC" w:rsidR="00D84835" w:rsidRPr="00C13653" w:rsidRDefault="00D84835" w:rsidP="00D84835">
            <w:pPr>
              <w:spacing w:line="240" w:lineRule="auto"/>
              <w:ind w:left="125" w:right="164" w:firstLine="0"/>
              <w:rPr>
                <w:lang w:val="vi-VN"/>
              </w:rPr>
            </w:pPr>
            <w:r w:rsidRPr="00732434">
              <w:t>Nghị quyết số 59-NQ/TW ngày 24</w:t>
            </w:r>
            <w:r w:rsidR="00DB00BD">
              <w:t xml:space="preserve"> tháng </w:t>
            </w:r>
            <w:r w:rsidRPr="00732434">
              <w:t>01</w:t>
            </w:r>
            <w:r w:rsidR="00DB00BD">
              <w:t xml:space="preserve"> năm </w:t>
            </w:r>
            <w:r w:rsidRPr="00732434">
              <w:t>2025 của Bộ Chính trị về “Hội nhập quốc tế trong tình hình mới”</w:t>
            </w:r>
          </w:p>
        </w:tc>
        <w:tc>
          <w:tcPr>
            <w:tcW w:w="1174" w:type="pct"/>
          </w:tcPr>
          <w:p w14:paraId="3B7F95ED" w14:textId="2CD32C24" w:rsidR="00D84835" w:rsidRPr="006009B6" w:rsidRDefault="00D84835" w:rsidP="00D84835">
            <w:pPr>
              <w:spacing w:line="240" w:lineRule="auto"/>
              <w:ind w:left="125" w:right="164" w:firstLine="0"/>
              <w:rPr>
                <w:lang w:val="vi-VN"/>
              </w:rPr>
            </w:pPr>
            <w:r w:rsidRPr="00C13653">
              <w:rPr>
                <w:lang w:val="vi-VN"/>
              </w:rPr>
              <w:t>Đã thể chế hóa cơ bản các quan điểm của Nghị quyết về</w:t>
            </w:r>
            <w:r>
              <w:rPr>
                <w:lang w:val="vi-VN"/>
              </w:rPr>
              <w:t xml:space="preserve"> </w:t>
            </w:r>
            <w:r w:rsidRPr="00C13653">
              <w:rPr>
                <w:lang w:val="vi-VN"/>
              </w:rPr>
              <w:t>Hội nhập quốc tế trong tình hình mới</w:t>
            </w:r>
            <w:r>
              <w:rPr>
                <w:lang w:val="vi-VN"/>
              </w:rPr>
              <w:t>.</w:t>
            </w:r>
          </w:p>
        </w:tc>
        <w:tc>
          <w:tcPr>
            <w:tcW w:w="1137" w:type="pct"/>
          </w:tcPr>
          <w:p w14:paraId="28A766F6" w14:textId="61C78350" w:rsidR="00D84835" w:rsidRPr="00A66B60" w:rsidRDefault="00D84835" w:rsidP="00D84835">
            <w:pPr>
              <w:spacing w:line="240" w:lineRule="auto"/>
              <w:ind w:left="105" w:right="155" w:firstLine="0"/>
              <w:rPr>
                <w:lang w:val="en"/>
              </w:rPr>
            </w:pPr>
            <w:r>
              <w:rPr>
                <w:lang w:val="en"/>
              </w:rPr>
              <w:t>Không có</w:t>
            </w:r>
          </w:p>
        </w:tc>
      </w:tr>
    </w:tbl>
    <w:p w14:paraId="3E80BDCA" w14:textId="77777777" w:rsidR="00C0443C" w:rsidRDefault="00C0443C" w:rsidP="00B6286F">
      <w:pPr>
        <w:rPr>
          <w:lang w:val="en"/>
        </w:rPr>
      </w:pPr>
    </w:p>
    <w:p w14:paraId="318D1A4E" w14:textId="77777777" w:rsidR="00E4216B" w:rsidRDefault="00E4216B" w:rsidP="00B6286F">
      <w:pPr>
        <w:rPr>
          <w:lang w:val="en"/>
        </w:rPr>
        <w:sectPr w:rsidR="00E4216B" w:rsidSect="005B643C">
          <w:pgSz w:w="16840" w:h="11907" w:orient="landscape" w:code="9"/>
          <w:pgMar w:top="1701" w:right="1134" w:bottom="1134" w:left="1134" w:header="0" w:footer="0" w:gutter="0"/>
          <w:cols w:space="720"/>
          <w:docGrid w:linePitch="381"/>
        </w:sectPr>
      </w:pPr>
    </w:p>
    <w:p w14:paraId="5976E9A9" w14:textId="61A8891C" w:rsidR="00A66B60" w:rsidRPr="00A66B60" w:rsidRDefault="00A66B60" w:rsidP="00EC591C">
      <w:pPr>
        <w:pStyle w:val="Style2"/>
        <w:ind w:firstLine="425"/>
        <w:contextualSpacing w:val="0"/>
      </w:pPr>
      <w:r w:rsidRPr="00A66B60">
        <w:lastRenderedPageBreak/>
        <w:t>Văn b</w:t>
      </w:r>
      <w:r w:rsidRPr="00A66B60">
        <w:rPr>
          <w:lang w:val="vi-VN"/>
        </w:rPr>
        <w:t>ản quy phạm ph</w:t>
      </w:r>
      <w:r w:rsidRPr="00A66B60">
        <w:t>áp lu</w:t>
      </w:r>
      <w:r w:rsidRPr="00A66B60">
        <w:rPr>
          <w:lang w:val="vi-VN"/>
        </w:rPr>
        <w:t>ật c</w:t>
      </w:r>
      <w:r w:rsidRPr="00A66B60">
        <w:t>ó liên quan đ</w:t>
      </w:r>
      <w:r w:rsidRPr="00A66B60">
        <w:rPr>
          <w:lang w:val="vi-VN"/>
        </w:rPr>
        <w:t xml:space="preserve">ến </w:t>
      </w:r>
      <w:r w:rsidRPr="00A66B60">
        <w:t>d</w:t>
      </w:r>
      <w:r w:rsidRPr="00A66B60">
        <w:rPr>
          <w:lang w:val="vi-VN"/>
        </w:rPr>
        <w:t>ự thảo</w:t>
      </w:r>
      <w:r w:rsidR="005B643C">
        <w:rPr>
          <w:lang w:val="en-US"/>
        </w:rPr>
        <w:t xml:space="preserve"> Nghị định</w:t>
      </w:r>
    </w:p>
    <w:tbl>
      <w:tblPr>
        <w:tblW w:w="5007"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3566"/>
        <w:gridCol w:w="4509"/>
        <w:gridCol w:w="3261"/>
        <w:gridCol w:w="3246"/>
      </w:tblGrid>
      <w:tr w:rsidR="00A66B60" w:rsidRPr="00A66B60" w14:paraId="0EE8D21E" w14:textId="77777777" w:rsidTr="00DB00BD">
        <w:trPr>
          <w:tblCellSpacing w:w="0" w:type="dxa"/>
        </w:trPr>
        <w:tc>
          <w:tcPr>
            <w:tcW w:w="1223" w:type="pct"/>
            <w:vAlign w:val="center"/>
            <w:hideMark/>
          </w:tcPr>
          <w:p w14:paraId="41EEEF28" w14:textId="25ACE8B1" w:rsidR="00A66B60" w:rsidRPr="00EC591C" w:rsidRDefault="00A66B60" w:rsidP="00D84835">
            <w:pPr>
              <w:spacing w:line="240" w:lineRule="auto"/>
              <w:ind w:left="128" w:firstLine="0"/>
              <w:jc w:val="center"/>
              <w:rPr>
                <w:b/>
                <w:bCs/>
              </w:rPr>
            </w:pPr>
            <w:r w:rsidRPr="00EC591C">
              <w:rPr>
                <w:b/>
                <w:bCs/>
                <w:lang w:val="en"/>
              </w:rPr>
              <w:t>QUY Đ</w:t>
            </w:r>
            <w:r w:rsidRPr="00EC591C">
              <w:rPr>
                <w:b/>
                <w:bCs/>
                <w:lang w:val="vi-VN"/>
              </w:rPr>
              <w:t>ỊNH CỦA</w:t>
            </w:r>
            <w:r w:rsidR="00D84835">
              <w:rPr>
                <w:b/>
                <w:bCs/>
              </w:rPr>
              <w:t xml:space="preserve"> </w:t>
            </w:r>
            <w:r w:rsidRPr="00EC591C">
              <w:rPr>
                <w:b/>
                <w:bCs/>
                <w:lang w:val="vi-VN"/>
              </w:rPr>
              <w:t>DỰ THẢO VĂN BẢN</w:t>
            </w:r>
          </w:p>
        </w:tc>
        <w:tc>
          <w:tcPr>
            <w:tcW w:w="1546" w:type="pct"/>
            <w:vAlign w:val="center"/>
            <w:hideMark/>
          </w:tcPr>
          <w:p w14:paraId="0659A78E" w14:textId="77777777" w:rsidR="00A66B60" w:rsidRPr="00EC591C" w:rsidRDefault="00A66B60" w:rsidP="00EC591C">
            <w:pPr>
              <w:spacing w:line="240" w:lineRule="auto"/>
              <w:ind w:left="108" w:right="215" w:firstLine="0"/>
              <w:jc w:val="center"/>
              <w:rPr>
                <w:b/>
                <w:bCs/>
              </w:rPr>
            </w:pPr>
            <w:r w:rsidRPr="00EC591C">
              <w:rPr>
                <w:b/>
                <w:bCs/>
                <w:lang w:val="en"/>
              </w:rPr>
              <w:t>QUY Đ</w:t>
            </w:r>
            <w:r w:rsidRPr="00EC591C">
              <w:rPr>
                <w:b/>
                <w:bCs/>
                <w:lang w:val="vi-VN"/>
              </w:rPr>
              <w:t>ỊNH CỦA PH</w:t>
            </w:r>
            <w:r w:rsidRPr="00EC591C">
              <w:rPr>
                <w:b/>
                <w:bCs/>
              </w:rPr>
              <w:t>ÁP LU</w:t>
            </w:r>
            <w:r w:rsidRPr="00EC591C">
              <w:rPr>
                <w:b/>
                <w:bCs/>
                <w:lang w:val="vi-VN"/>
              </w:rPr>
              <w:t>ẬT HIỆN H</w:t>
            </w:r>
            <w:r w:rsidRPr="00EC591C">
              <w:rPr>
                <w:b/>
                <w:bCs/>
              </w:rPr>
              <w:t>ÀNH CÓ LIÊN QUAN</w:t>
            </w:r>
          </w:p>
        </w:tc>
        <w:tc>
          <w:tcPr>
            <w:tcW w:w="1118" w:type="pct"/>
            <w:vAlign w:val="center"/>
            <w:hideMark/>
          </w:tcPr>
          <w:p w14:paraId="387D93C8" w14:textId="77777777" w:rsidR="00A66B60" w:rsidRPr="00EC591C" w:rsidRDefault="00A66B60" w:rsidP="00EC591C">
            <w:pPr>
              <w:spacing w:line="240" w:lineRule="auto"/>
              <w:ind w:left="196" w:right="220" w:firstLine="0"/>
              <w:jc w:val="center"/>
              <w:rPr>
                <w:b/>
                <w:bCs/>
              </w:rPr>
            </w:pPr>
            <w:r w:rsidRPr="00EC591C">
              <w:rPr>
                <w:b/>
                <w:bCs/>
                <w:lang w:val="en"/>
              </w:rPr>
              <w:t>ĐÁNH GIÁ</w:t>
            </w:r>
            <w:r w:rsidRPr="00EC591C">
              <w:rPr>
                <w:b/>
                <w:bCs/>
                <w:lang w:val="en"/>
              </w:rPr>
              <w:br/>
              <w:t>(Tính h</w:t>
            </w:r>
            <w:r w:rsidRPr="00EC591C">
              <w:rPr>
                <w:b/>
                <w:bCs/>
                <w:lang w:val="vi-VN"/>
              </w:rPr>
              <w:t>ợp hiến, t</w:t>
            </w:r>
            <w:r w:rsidRPr="00EC591C">
              <w:rPr>
                <w:b/>
                <w:bCs/>
              </w:rPr>
              <w:t>ính h</w:t>
            </w:r>
            <w:r w:rsidRPr="00EC591C">
              <w:rPr>
                <w:b/>
                <w:bCs/>
                <w:lang w:val="vi-VN"/>
              </w:rPr>
              <w:t>ợp ph</w:t>
            </w:r>
            <w:r w:rsidRPr="00EC591C">
              <w:rPr>
                <w:b/>
                <w:bCs/>
              </w:rPr>
              <w:t>áp, tính th</w:t>
            </w:r>
            <w:r w:rsidRPr="00EC591C">
              <w:rPr>
                <w:b/>
                <w:bCs/>
                <w:lang w:val="vi-VN"/>
              </w:rPr>
              <w:t>ống nhất)</w:t>
            </w:r>
          </w:p>
        </w:tc>
        <w:tc>
          <w:tcPr>
            <w:tcW w:w="1113" w:type="pct"/>
            <w:vAlign w:val="center"/>
            <w:hideMark/>
          </w:tcPr>
          <w:p w14:paraId="449B250A" w14:textId="77777777" w:rsidR="00A66B60" w:rsidRPr="00EC591C" w:rsidRDefault="00A66B60" w:rsidP="00EC591C">
            <w:pPr>
              <w:spacing w:line="240" w:lineRule="auto"/>
              <w:ind w:left="177" w:right="98" w:firstLine="0"/>
              <w:jc w:val="center"/>
              <w:rPr>
                <w:b/>
                <w:bCs/>
              </w:rPr>
            </w:pPr>
            <w:r w:rsidRPr="00EC591C">
              <w:rPr>
                <w:b/>
                <w:bCs/>
                <w:lang w:val="en"/>
              </w:rPr>
              <w:t>Đ</w:t>
            </w:r>
            <w:r w:rsidRPr="00EC591C">
              <w:rPr>
                <w:b/>
                <w:bCs/>
                <w:lang w:val="vi-VN"/>
              </w:rPr>
              <w:t>Ề XUẤT XỬ L</w:t>
            </w:r>
            <w:r w:rsidRPr="00EC591C">
              <w:rPr>
                <w:b/>
                <w:bCs/>
              </w:rPr>
              <w:t>Ý</w:t>
            </w:r>
          </w:p>
        </w:tc>
      </w:tr>
      <w:tr w:rsidR="00C0443C" w:rsidRPr="00C13653" w14:paraId="4F8CEB7B" w14:textId="77777777" w:rsidTr="00DB00BD">
        <w:trPr>
          <w:tblCellSpacing w:w="0" w:type="dxa"/>
        </w:trPr>
        <w:tc>
          <w:tcPr>
            <w:tcW w:w="1223" w:type="pct"/>
            <w:hideMark/>
          </w:tcPr>
          <w:p w14:paraId="14D18871" w14:textId="7BF12681" w:rsidR="00C0443C" w:rsidRPr="00A66B60" w:rsidRDefault="00C0443C" w:rsidP="00EC591C">
            <w:pPr>
              <w:spacing w:line="240" w:lineRule="auto"/>
              <w:ind w:left="128" w:right="162" w:firstLine="0"/>
            </w:pPr>
            <w:r w:rsidRPr="007E3E88">
              <w:rPr>
                <w:lang w:val="pt-BR"/>
              </w:rPr>
              <w:t>Cơ chế, chính sách ưu đãi để bảo đảm cơ sở hạ tầng và các hệ thống thiết yếu khác phục vụ công tác điều độ, vận hành hệ thống điện, điều hành thị trường điện</w:t>
            </w:r>
            <w:r>
              <w:rPr>
                <w:lang w:val="pt-BR"/>
              </w:rPr>
              <w:t>.</w:t>
            </w:r>
            <w:r w:rsidRPr="00A66B60">
              <w:rPr>
                <w:lang w:val="en"/>
              </w:rPr>
              <w:t> </w:t>
            </w:r>
          </w:p>
        </w:tc>
        <w:tc>
          <w:tcPr>
            <w:tcW w:w="1546" w:type="pct"/>
            <w:vMerge w:val="restart"/>
            <w:vAlign w:val="center"/>
            <w:hideMark/>
          </w:tcPr>
          <w:p w14:paraId="2B636368" w14:textId="01D8AAC8" w:rsidR="00C0443C" w:rsidRPr="00C0443C" w:rsidRDefault="00C0443C" w:rsidP="00EC591C">
            <w:pPr>
              <w:spacing w:line="240" w:lineRule="auto"/>
              <w:ind w:left="108" w:right="215" w:firstLine="0"/>
              <w:rPr>
                <w:lang w:val="pt-BR"/>
              </w:rPr>
            </w:pPr>
            <w:r>
              <w:rPr>
                <w:lang w:val="pt-BR"/>
              </w:rPr>
              <w:t xml:space="preserve">- </w:t>
            </w:r>
            <w:r w:rsidRPr="00C0443C">
              <w:rPr>
                <w:lang w:val="pt-BR"/>
              </w:rPr>
              <w:t>Bộ luật Dân sự số 91/2015/QH13 của Quốc hội ngày 24/11/2015;</w:t>
            </w:r>
          </w:p>
          <w:p w14:paraId="1EE94FB2" w14:textId="24AA3EC1" w:rsidR="00C0443C" w:rsidRPr="00C0443C" w:rsidRDefault="00C0443C" w:rsidP="00EC591C">
            <w:pPr>
              <w:spacing w:line="240" w:lineRule="auto"/>
              <w:ind w:left="108" w:right="215" w:firstLine="0"/>
              <w:rPr>
                <w:lang w:val="pt-BR"/>
              </w:rPr>
            </w:pPr>
            <w:r>
              <w:rPr>
                <w:lang w:val="pt-BR"/>
              </w:rPr>
              <w:t>-</w:t>
            </w:r>
            <w:r w:rsidR="00D84835">
              <w:rPr>
                <w:lang w:val="pt-BR"/>
              </w:rPr>
              <w:t xml:space="preserve"> </w:t>
            </w:r>
            <w:r w:rsidRPr="00C0443C">
              <w:rPr>
                <w:lang w:val="pt-BR"/>
              </w:rPr>
              <w:t>Bộ luật Lao động số 45/2019/QH14 của Quốc hội ngày 20/11/2019;</w:t>
            </w:r>
          </w:p>
          <w:p w14:paraId="2744E65E" w14:textId="3BFA6AD4" w:rsidR="00C0443C" w:rsidRDefault="00C0443C" w:rsidP="00EC591C">
            <w:pPr>
              <w:spacing w:line="240" w:lineRule="auto"/>
              <w:ind w:left="108" w:right="215" w:firstLine="0"/>
              <w:rPr>
                <w:lang w:val="pt-BR"/>
              </w:rPr>
            </w:pPr>
            <w:r>
              <w:rPr>
                <w:lang w:val="pt-BR"/>
              </w:rPr>
              <w:t xml:space="preserve">- </w:t>
            </w:r>
            <w:r w:rsidRPr="00C0443C">
              <w:rPr>
                <w:lang w:val="pt-BR"/>
              </w:rPr>
              <w:t xml:space="preserve">Luật Đầu tư công số 58/2024/QH15 của Quốc hội ngày 29/11/2024; </w:t>
            </w:r>
          </w:p>
          <w:p w14:paraId="248BA7B4" w14:textId="0B809120" w:rsidR="00C0443C" w:rsidRPr="00C13653" w:rsidRDefault="00C0443C" w:rsidP="00EC591C">
            <w:pPr>
              <w:spacing w:line="240" w:lineRule="auto"/>
              <w:ind w:left="108" w:right="215" w:firstLine="0"/>
              <w:rPr>
                <w:lang w:val="pt-BR"/>
              </w:rPr>
            </w:pPr>
            <w:r>
              <w:rPr>
                <w:lang w:val="pt-BR"/>
              </w:rPr>
              <w:t xml:space="preserve">- </w:t>
            </w:r>
            <w:r w:rsidRPr="00C13653">
              <w:rPr>
                <w:lang w:val="pt-BR"/>
              </w:rPr>
              <w:t>Luật Quản lý và đầu tư vốn nhà nước tại doanh nghiệp số 68/2025/QH15 của Quốc ngày 14/6/2025;</w:t>
            </w:r>
          </w:p>
          <w:p w14:paraId="63B985C7" w14:textId="5E4C414E" w:rsidR="00C0443C" w:rsidRPr="00C13653" w:rsidRDefault="00C0443C" w:rsidP="00EC591C">
            <w:pPr>
              <w:spacing w:line="240" w:lineRule="auto"/>
              <w:ind w:left="108" w:right="215" w:firstLine="0"/>
              <w:rPr>
                <w:lang w:val="pt-BR"/>
              </w:rPr>
            </w:pPr>
            <w:r w:rsidRPr="00C13653">
              <w:rPr>
                <w:lang w:val="pt-BR"/>
              </w:rPr>
              <w:t>- Luật Quản lý, sử dụng tài sản công số 15/2017/QH14 của Quốc hội ngày 21/6/2017;</w:t>
            </w:r>
          </w:p>
          <w:p w14:paraId="4AFDF88D" w14:textId="77777777" w:rsidR="00C0443C" w:rsidRPr="00C13653" w:rsidRDefault="00C0443C" w:rsidP="00EC591C">
            <w:pPr>
              <w:spacing w:line="240" w:lineRule="auto"/>
              <w:ind w:left="108" w:right="215" w:firstLine="0"/>
              <w:rPr>
                <w:lang w:val="pt-BR"/>
              </w:rPr>
            </w:pPr>
            <w:r>
              <w:rPr>
                <w:lang w:val="pt-BR"/>
              </w:rPr>
              <w:t xml:space="preserve">- </w:t>
            </w:r>
            <w:r w:rsidRPr="00C13653">
              <w:rPr>
                <w:lang w:val="pt-BR"/>
              </w:rPr>
              <w:t>Luật Thuế thu nhập doanh nghiệp số 14/2008/QH12 của Quốc hội ngày 03/06/2008;</w:t>
            </w:r>
          </w:p>
          <w:p w14:paraId="3E6E75B0" w14:textId="77777777" w:rsidR="00C0443C" w:rsidRPr="00C13653" w:rsidRDefault="00C0443C" w:rsidP="00EC591C">
            <w:pPr>
              <w:spacing w:line="240" w:lineRule="auto"/>
              <w:ind w:left="108" w:right="215" w:firstLine="0"/>
              <w:rPr>
                <w:lang w:val="pt-BR"/>
              </w:rPr>
            </w:pPr>
            <w:r w:rsidRPr="00C13653">
              <w:rPr>
                <w:lang w:val="pt-BR"/>
              </w:rPr>
              <w:lastRenderedPageBreak/>
              <w:t>- Luật số 71/2014/QH13 của Quốc hội ngày 26/11/2014 sửa đổi, bổ sung một số điều của các luật về thuế;</w:t>
            </w:r>
          </w:p>
          <w:p w14:paraId="1A5FFEBC" w14:textId="77777777" w:rsidR="00C0443C" w:rsidRPr="00C13653" w:rsidRDefault="00C0443C" w:rsidP="00EC591C">
            <w:pPr>
              <w:spacing w:line="240" w:lineRule="auto"/>
              <w:ind w:left="108" w:right="215" w:firstLine="0"/>
              <w:rPr>
                <w:lang w:val="pt-BR"/>
              </w:rPr>
            </w:pPr>
            <w:r w:rsidRPr="00C13653">
              <w:rPr>
                <w:lang w:val="pt-BR"/>
              </w:rPr>
              <w:t>- Luật Thuế thu nhập doanh nghiệp số 67/2025/QH15 của Quốc hội ngày 14/6/2025;</w:t>
            </w:r>
          </w:p>
          <w:p w14:paraId="43995990" w14:textId="77777777" w:rsidR="00C0443C" w:rsidRPr="00C13653" w:rsidRDefault="00C0443C" w:rsidP="00EC591C">
            <w:pPr>
              <w:spacing w:line="240" w:lineRule="auto"/>
              <w:ind w:left="108" w:right="215" w:firstLine="0"/>
              <w:rPr>
                <w:lang w:val="pt-BR"/>
              </w:rPr>
            </w:pPr>
            <w:r w:rsidRPr="00C13653">
              <w:rPr>
                <w:lang w:val="pt-BR"/>
              </w:rPr>
              <w:t>- Luật số 56/2024/QH15 của Quốc hội ngày 29/11/2024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w:t>
            </w:r>
          </w:p>
          <w:p w14:paraId="2265E7B9" w14:textId="77777777" w:rsidR="00C0443C" w:rsidRPr="00C13653" w:rsidRDefault="00C0443C" w:rsidP="00EC591C">
            <w:pPr>
              <w:spacing w:line="240" w:lineRule="auto"/>
              <w:ind w:left="108" w:right="215" w:firstLine="0"/>
              <w:rPr>
                <w:lang w:val="pt-BR"/>
              </w:rPr>
            </w:pPr>
            <w:r w:rsidRPr="00C13653">
              <w:rPr>
                <w:lang w:val="pt-BR"/>
              </w:rPr>
              <w:t>- Luật số 90/2025/QH15 của Quốc hội ngày 25/6/2025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p w14:paraId="267CF8D4" w14:textId="77777777" w:rsidR="00C0443C" w:rsidRPr="00C13653" w:rsidRDefault="00C0443C" w:rsidP="00EC591C">
            <w:pPr>
              <w:spacing w:line="240" w:lineRule="auto"/>
              <w:ind w:left="108" w:right="215" w:firstLine="0"/>
              <w:rPr>
                <w:lang w:val="pt-BR"/>
              </w:rPr>
            </w:pPr>
            <w:r w:rsidRPr="00C13653">
              <w:rPr>
                <w:lang w:val="pt-BR"/>
              </w:rPr>
              <w:lastRenderedPageBreak/>
              <w:t>- Luật Bảo hiểm xã hội số 41/2024/QH15 của Quốc hội ngày 29/6/2024;</w:t>
            </w:r>
          </w:p>
          <w:p w14:paraId="72A78D0D" w14:textId="77777777" w:rsidR="00C0443C" w:rsidRPr="00C13653" w:rsidRDefault="00C0443C" w:rsidP="00EC591C">
            <w:pPr>
              <w:spacing w:line="240" w:lineRule="auto"/>
              <w:ind w:left="108" w:right="215" w:firstLine="0"/>
              <w:rPr>
                <w:lang w:val="pt-BR"/>
              </w:rPr>
            </w:pPr>
            <w:r w:rsidRPr="00C13653">
              <w:rPr>
                <w:lang w:val="pt-BR"/>
              </w:rPr>
              <w:t>- Luật Điện lực số 61/2024/QH15 của Quốc hội ngày 30/11/2024;</w:t>
            </w:r>
          </w:p>
          <w:p w14:paraId="1B993887" w14:textId="77777777" w:rsidR="00C0443C" w:rsidRPr="00C13653" w:rsidRDefault="00C0443C" w:rsidP="00EC591C">
            <w:pPr>
              <w:spacing w:line="240" w:lineRule="auto"/>
              <w:ind w:left="108" w:right="215" w:firstLine="0"/>
              <w:rPr>
                <w:lang w:val="pt-BR"/>
              </w:rPr>
            </w:pPr>
            <w:r w:rsidRPr="00C13653">
              <w:rPr>
                <w:lang w:val="pt-BR"/>
              </w:rPr>
              <w:t>- Luật Ban hành văn bản quy phạm pháp luật số 64/2025/QH15 của Quốc hội ngày 19/02/2025;</w:t>
            </w:r>
          </w:p>
          <w:p w14:paraId="3C9F2B98" w14:textId="77777777" w:rsidR="00C0443C" w:rsidRPr="00C13653" w:rsidRDefault="00C0443C" w:rsidP="00EC591C">
            <w:pPr>
              <w:spacing w:line="240" w:lineRule="auto"/>
              <w:ind w:left="108" w:right="215" w:firstLine="0"/>
              <w:rPr>
                <w:lang w:val="pt-BR"/>
              </w:rPr>
            </w:pPr>
            <w:r w:rsidRPr="00C13653">
              <w:rPr>
                <w:lang w:val="pt-BR"/>
              </w:rPr>
              <w:t>- Luật số 87/2025/QH15 của Quốc hội ngày 25/6/2025 sửa đổi, bổ sung một số điều của Luật Ban hành văn bản quy phạm pháp luật;</w:t>
            </w:r>
          </w:p>
          <w:p w14:paraId="3FA7C0B8" w14:textId="77777777" w:rsidR="00C0443C" w:rsidRPr="00C13653" w:rsidRDefault="00C0443C" w:rsidP="00EC591C">
            <w:pPr>
              <w:spacing w:line="240" w:lineRule="auto"/>
              <w:ind w:left="108" w:right="215" w:firstLine="0"/>
              <w:rPr>
                <w:lang w:val="pt-BR"/>
              </w:rPr>
            </w:pPr>
            <w:r w:rsidRPr="00C13653">
              <w:rPr>
                <w:lang w:val="pt-BR"/>
              </w:rPr>
              <w:t>- Luật Giáo dục nghề nghiệp số 74/2014/QH13 của Quốc hội ngày 27/11/2014.</w:t>
            </w:r>
          </w:p>
          <w:p w14:paraId="456C0BBA" w14:textId="51044FDF" w:rsidR="00C0443C" w:rsidRPr="00C13653" w:rsidRDefault="00C0443C" w:rsidP="00EC591C">
            <w:pPr>
              <w:spacing w:line="240" w:lineRule="auto"/>
              <w:ind w:left="108" w:right="215" w:firstLine="0"/>
              <w:rPr>
                <w:lang w:val="pt-BR"/>
              </w:rPr>
            </w:pPr>
            <w:r w:rsidRPr="00C13653">
              <w:rPr>
                <w:lang w:val="pt-BR"/>
              </w:rPr>
              <w:t>- Các Nghị định, Thông tư và các văn bản quy phạm pháp luật hướng dẫn thi hành chi tiết các luật trên.  </w:t>
            </w:r>
          </w:p>
        </w:tc>
        <w:tc>
          <w:tcPr>
            <w:tcW w:w="1118" w:type="pct"/>
            <w:hideMark/>
          </w:tcPr>
          <w:p w14:paraId="5D0AACA5" w14:textId="34081B6D" w:rsidR="00C0443C" w:rsidRPr="00C13653" w:rsidRDefault="00C0443C" w:rsidP="00EC591C">
            <w:pPr>
              <w:spacing w:line="240" w:lineRule="auto"/>
              <w:ind w:left="196" w:right="220" w:firstLine="0"/>
              <w:rPr>
                <w:lang w:val="pt-BR"/>
              </w:rPr>
            </w:pPr>
            <w:r w:rsidRPr="00C13653">
              <w:rPr>
                <w:lang w:val="pt-BR"/>
              </w:rPr>
              <w:lastRenderedPageBreak/>
              <w:t>Đảm bảo tính hợp hiến, tính hợp pháp, tính thống nhất</w:t>
            </w:r>
          </w:p>
        </w:tc>
        <w:tc>
          <w:tcPr>
            <w:tcW w:w="1113" w:type="pct"/>
            <w:vAlign w:val="center"/>
            <w:hideMark/>
          </w:tcPr>
          <w:p w14:paraId="7D8E1A1E" w14:textId="77777777" w:rsidR="00C0443C" w:rsidRPr="00C13653" w:rsidRDefault="00C0443C" w:rsidP="00EC591C">
            <w:pPr>
              <w:spacing w:line="240" w:lineRule="auto"/>
              <w:rPr>
                <w:lang w:val="pt-BR"/>
              </w:rPr>
            </w:pPr>
            <w:r w:rsidRPr="00C13653">
              <w:rPr>
                <w:lang w:val="pt-BR"/>
              </w:rPr>
              <w:t> </w:t>
            </w:r>
          </w:p>
        </w:tc>
      </w:tr>
      <w:tr w:rsidR="00C0443C" w:rsidRPr="00C13653" w14:paraId="242C5BD2" w14:textId="77777777" w:rsidTr="00DB00BD">
        <w:trPr>
          <w:tblCellSpacing w:w="0" w:type="dxa"/>
        </w:trPr>
        <w:tc>
          <w:tcPr>
            <w:tcW w:w="1223" w:type="pct"/>
            <w:hideMark/>
          </w:tcPr>
          <w:p w14:paraId="6C32ADD0" w14:textId="16B9E7AF" w:rsidR="00C0443C" w:rsidRPr="00A66B60" w:rsidRDefault="00C0443C" w:rsidP="00EC591C">
            <w:pPr>
              <w:spacing w:line="240" w:lineRule="auto"/>
              <w:ind w:left="128" w:right="162" w:firstLine="0"/>
              <w:rPr>
                <w:lang w:val="pt-BR"/>
              </w:rPr>
            </w:pPr>
            <w:r w:rsidRPr="003476F9">
              <w:rPr>
                <w:lang w:val="pt-BR"/>
              </w:rPr>
              <w:t>Cơ chế, chính sách ưu tiên nhằm thu hút nguồn nhân lực chất lượng cao cho hoạt động điều độ hệ thống điện quốc gia, điều hành thị trường điện</w:t>
            </w:r>
            <w:r>
              <w:rPr>
                <w:lang w:val="pt-BR"/>
              </w:rPr>
              <w:t>.</w:t>
            </w:r>
            <w:r w:rsidRPr="00C13653">
              <w:rPr>
                <w:lang w:val="pt-BR"/>
              </w:rPr>
              <w:t> </w:t>
            </w:r>
          </w:p>
        </w:tc>
        <w:tc>
          <w:tcPr>
            <w:tcW w:w="1546" w:type="pct"/>
            <w:vMerge/>
            <w:vAlign w:val="center"/>
            <w:hideMark/>
          </w:tcPr>
          <w:p w14:paraId="6F43067C" w14:textId="107302F3" w:rsidR="00C0443C" w:rsidRPr="00C13653" w:rsidRDefault="00C0443C" w:rsidP="00EC591C">
            <w:pPr>
              <w:spacing w:line="240" w:lineRule="auto"/>
              <w:rPr>
                <w:lang w:val="pt-BR"/>
              </w:rPr>
            </w:pPr>
          </w:p>
        </w:tc>
        <w:tc>
          <w:tcPr>
            <w:tcW w:w="1118" w:type="pct"/>
            <w:vAlign w:val="center"/>
            <w:hideMark/>
          </w:tcPr>
          <w:p w14:paraId="795CC20C" w14:textId="77777777" w:rsidR="00C0443C" w:rsidRPr="00C13653" w:rsidRDefault="00C0443C" w:rsidP="00EC591C">
            <w:pPr>
              <w:spacing w:line="240" w:lineRule="auto"/>
              <w:rPr>
                <w:lang w:val="pt-BR"/>
              </w:rPr>
            </w:pPr>
            <w:r w:rsidRPr="00C13653">
              <w:rPr>
                <w:lang w:val="pt-BR"/>
              </w:rPr>
              <w:t> </w:t>
            </w:r>
          </w:p>
        </w:tc>
        <w:tc>
          <w:tcPr>
            <w:tcW w:w="1113" w:type="pct"/>
            <w:vAlign w:val="center"/>
            <w:hideMark/>
          </w:tcPr>
          <w:p w14:paraId="768D4210" w14:textId="77777777" w:rsidR="00C0443C" w:rsidRPr="00C13653" w:rsidRDefault="00C0443C" w:rsidP="00EC591C">
            <w:pPr>
              <w:spacing w:line="240" w:lineRule="auto"/>
              <w:rPr>
                <w:lang w:val="pt-BR"/>
              </w:rPr>
            </w:pPr>
            <w:r w:rsidRPr="00C13653">
              <w:rPr>
                <w:lang w:val="pt-BR"/>
              </w:rPr>
              <w:t> </w:t>
            </w:r>
          </w:p>
        </w:tc>
      </w:tr>
    </w:tbl>
    <w:p w14:paraId="2E4C6F0E" w14:textId="51612CCF" w:rsidR="00C0443C" w:rsidRDefault="00C0443C" w:rsidP="00B6286F">
      <w:pPr>
        <w:rPr>
          <w:lang w:val="pt-BR"/>
        </w:rPr>
      </w:pPr>
    </w:p>
    <w:p w14:paraId="1800F15F" w14:textId="773879C3" w:rsidR="00D84835" w:rsidRDefault="00D84835" w:rsidP="00B6286F">
      <w:pPr>
        <w:rPr>
          <w:lang w:val="pt-BR"/>
        </w:rPr>
      </w:pPr>
    </w:p>
    <w:p w14:paraId="4CA42D24" w14:textId="5164AF4B" w:rsidR="00D84835" w:rsidRDefault="00D84835" w:rsidP="00B6286F">
      <w:pPr>
        <w:rPr>
          <w:lang w:val="pt-BR"/>
        </w:rPr>
      </w:pPr>
    </w:p>
    <w:p w14:paraId="1EA5BBB2" w14:textId="77777777" w:rsidR="00D84835" w:rsidRPr="00C13653" w:rsidRDefault="00D84835" w:rsidP="00B6286F">
      <w:pPr>
        <w:rPr>
          <w:lang w:val="pt-BR"/>
        </w:rPr>
      </w:pPr>
    </w:p>
    <w:p w14:paraId="301BE2F8" w14:textId="64A22E78" w:rsidR="00A66B60" w:rsidRPr="00C13653" w:rsidRDefault="00A66B60" w:rsidP="00290CF8">
      <w:pPr>
        <w:pStyle w:val="Style2"/>
        <w:spacing w:before="360"/>
        <w:ind w:firstLine="425"/>
        <w:contextualSpacing w:val="0"/>
        <w:rPr>
          <w:lang w:val="pt-BR"/>
        </w:rPr>
      </w:pPr>
      <w:r w:rsidRPr="00C13653">
        <w:rPr>
          <w:lang w:val="pt-BR"/>
        </w:rPr>
        <w:lastRenderedPageBreak/>
        <w:t>Điều ước quốc tế có liên quan đến dự thảo</w:t>
      </w:r>
      <w:r w:rsidR="005B643C">
        <w:rPr>
          <w:lang w:val="pt-BR"/>
        </w:rPr>
        <w:t xml:space="preserve"> Nghị định</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566"/>
        <w:gridCol w:w="4163"/>
        <w:gridCol w:w="3417"/>
        <w:gridCol w:w="3416"/>
      </w:tblGrid>
      <w:tr w:rsidR="00A66B60" w:rsidRPr="00A66B60" w14:paraId="38EE9226" w14:textId="77777777" w:rsidTr="004638ED">
        <w:trPr>
          <w:tblCellSpacing w:w="0" w:type="dxa"/>
        </w:trPr>
        <w:tc>
          <w:tcPr>
            <w:tcW w:w="1200" w:type="pct"/>
            <w:vAlign w:val="center"/>
            <w:hideMark/>
          </w:tcPr>
          <w:p w14:paraId="38DF1611" w14:textId="77777777" w:rsidR="00A66B60" w:rsidRPr="00C13653" w:rsidRDefault="00A66B60" w:rsidP="00EC591C">
            <w:pPr>
              <w:ind w:left="128" w:right="162" w:firstLine="0"/>
              <w:jc w:val="center"/>
              <w:rPr>
                <w:b/>
                <w:bCs/>
                <w:lang w:val="pt-BR"/>
              </w:rPr>
            </w:pPr>
            <w:r w:rsidRPr="00C13653">
              <w:rPr>
                <w:b/>
                <w:bCs/>
                <w:lang w:val="pt-BR"/>
              </w:rPr>
              <w:t>QUY Đ</w:t>
            </w:r>
            <w:r w:rsidRPr="00EC591C">
              <w:rPr>
                <w:b/>
                <w:bCs/>
                <w:lang w:val="vi-VN"/>
              </w:rPr>
              <w:t>ỊNH CỦA DỰ THẢO VĂN BẢN</w:t>
            </w:r>
          </w:p>
        </w:tc>
        <w:tc>
          <w:tcPr>
            <w:tcW w:w="1400" w:type="pct"/>
            <w:vAlign w:val="center"/>
            <w:hideMark/>
          </w:tcPr>
          <w:p w14:paraId="615E5913" w14:textId="77777777" w:rsidR="00A66B60" w:rsidRPr="00C13653" w:rsidRDefault="00A66B60" w:rsidP="00EC591C">
            <w:pPr>
              <w:ind w:left="108" w:right="215" w:firstLine="0"/>
              <w:jc w:val="center"/>
              <w:rPr>
                <w:b/>
                <w:bCs/>
                <w:lang w:val="pt-BR"/>
              </w:rPr>
            </w:pPr>
            <w:r w:rsidRPr="00C13653">
              <w:rPr>
                <w:b/>
                <w:bCs/>
                <w:lang w:val="pt-BR"/>
              </w:rPr>
              <w:t>QUY Đ</w:t>
            </w:r>
            <w:r w:rsidRPr="00EC591C">
              <w:rPr>
                <w:b/>
                <w:bCs/>
                <w:lang w:val="vi-VN"/>
              </w:rPr>
              <w:t>ỊNH CỦA ĐIỀU ƯỚC QUỐC TẾ C</w:t>
            </w:r>
            <w:r w:rsidRPr="00C13653">
              <w:rPr>
                <w:b/>
                <w:bCs/>
                <w:lang w:val="pt-BR"/>
              </w:rPr>
              <w:t>Ó LIÊN QUAN</w:t>
            </w:r>
          </w:p>
        </w:tc>
        <w:tc>
          <w:tcPr>
            <w:tcW w:w="1150" w:type="pct"/>
            <w:vAlign w:val="center"/>
            <w:hideMark/>
          </w:tcPr>
          <w:p w14:paraId="7B8C1201" w14:textId="77777777" w:rsidR="00A66B60" w:rsidRPr="00C13653" w:rsidRDefault="00A66B60" w:rsidP="00EC591C">
            <w:pPr>
              <w:ind w:left="196" w:right="220" w:firstLine="0"/>
              <w:jc w:val="center"/>
              <w:rPr>
                <w:b/>
                <w:bCs/>
                <w:lang w:val="pt-BR"/>
              </w:rPr>
            </w:pPr>
            <w:r w:rsidRPr="00C13653">
              <w:rPr>
                <w:b/>
                <w:bCs/>
                <w:lang w:val="pt-BR"/>
              </w:rPr>
              <w:t>ĐÁNH GIÁ</w:t>
            </w:r>
            <w:r w:rsidRPr="00C13653">
              <w:rPr>
                <w:b/>
                <w:bCs/>
                <w:lang w:val="pt-BR"/>
              </w:rPr>
              <w:br/>
              <w:t>(Tính tương thích)</w:t>
            </w:r>
          </w:p>
        </w:tc>
        <w:tc>
          <w:tcPr>
            <w:tcW w:w="1150" w:type="pct"/>
            <w:vAlign w:val="center"/>
            <w:hideMark/>
          </w:tcPr>
          <w:p w14:paraId="479BA3FA" w14:textId="77777777" w:rsidR="00A66B60" w:rsidRPr="00EC591C" w:rsidRDefault="00A66B60" w:rsidP="00EC591C">
            <w:pPr>
              <w:ind w:left="177" w:right="240" w:firstLine="0"/>
              <w:jc w:val="center"/>
              <w:rPr>
                <w:b/>
                <w:bCs/>
              </w:rPr>
            </w:pPr>
            <w:r w:rsidRPr="00EC591C">
              <w:rPr>
                <w:b/>
                <w:bCs/>
                <w:lang w:val="en"/>
              </w:rPr>
              <w:t>Đ</w:t>
            </w:r>
            <w:r w:rsidRPr="00EC591C">
              <w:rPr>
                <w:b/>
                <w:bCs/>
                <w:lang w:val="vi-VN"/>
              </w:rPr>
              <w:t>Ề XUẤT XỬ L</w:t>
            </w:r>
            <w:r w:rsidRPr="00EC591C">
              <w:rPr>
                <w:b/>
                <w:bCs/>
              </w:rPr>
              <w:t>Ý</w:t>
            </w:r>
          </w:p>
        </w:tc>
      </w:tr>
      <w:tr w:rsidR="00A66B60" w:rsidRPr="00A66B60" w14:paraId="739A3F5C" w14:textId="77777777" w:rsidTr="004638ED">
        <w:trPr>
          <w:tblCellSpacing w:w="0" w:type="dxa"/>
        </w:trPr>
        <w:tc>
          <w:tcPr>
            <w:tcW w:w="1200" w:type="pct"/>
            <w:vAlign w:val="center"/>
            <w:hideMark/>
          </w:tcPr>
          <w:p w14:paraId="33699DF6" w14:textId="142399A3" w:rsidR="00A66B60" w:rsidRPr="00A66B60" w:rsidRDefault="00C0443C" w:rsidP="00B6286F">
            <w:r>
              <w:rPr>
                <w:noProof/>
                <w:lang w:val="en"/>
              </w:rPr>
              <mc:AlternateContent>
                <mc:Choice Requires="wps">
                  <w:drawing>
                    <wp:anchor distT="0" distB="0" distL="114300" distR="114300" simplePos="0" relativeHeight="251661312" behindDoc="0" locked="0" layoutInCell="1" allowOverlap="1" wp14:anchorId="5EE69A1E" wp14:editId="267FE93D">
                      <wp:simplePos x="0" y="0"/>
                      <wp:positionH relativeFrom="column">
                        <wp:posOffset>1593850</wp:posOffset>
                      </wp:positionH>
                      <wp:positionV relativeFrom="paragraph">
                        <wp:posOffset>102235</wp:posOffset>
                      </wp:positionV>
                      <wp:extent cx="5828030" cy="365760"/>
                      <wp:effectExtent l="8890" t="7620" r="11430" b="7620"/>
                      <wp:wrapNone/>
                      <wp:docPr id="403006160"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8030" cy="36576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0C41049" id="AutoShape 5" o:spid="_x0000_s1026" type="#_x0000_t32" style="position:absolute;margin-left:125.5pt;margin-top:8.05pt;width:458.9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"/>
                  </w:pict>
                </mc:Fallback>
              </mc:AlternateContent>
            </w:r>
            <w:r w:rsidR="00A66B60" w:rsidRPr="00A66B60">
              <w:rPr>
                <w:lang w:val="en"/>
              </w:rPr>
              <w:t> </w:t>
            </w:r>
          </w:p>
        </w:tc>
        <w:tc>
          <w:tcPr>
            <w:tcW w:w="1400" w:type="pct"/>
            <w:vAlign w:val="center"/>
            <w:hideMark/>
          </w:tcPr>
          <w:p w14:paraId="75DDBE41" w14:textId="77777777" w:rsidR="00A66B60" w:rsidRPr="00A66B60" w:rsidRDefault="00A66B60" w:rsidP="00B6286F">
            <w:r w:rsidRPr="00A66B60">
              <w:rPr>
                <w:lang w:val="en"/>
              </w:rPr>
              <w:t> </w:t>
            </w:r>
          </w:p>
        </w:tc>
        <w:tc>
          <w:tcPr>
            <w:tcW w:w="1150" w:type="pct"/>
            <w:vAlign w:val="center"/>
            <w:hideMark/>
          </w:tcPr>
          <w:p w14:paraId="56D8C64A" w14:textId="77777777" w:rsidR="00A66B60" w:rsidRPr="00A66B60" w:rsidRDefault="00A66B60" w:rsidP="00B6286F">
            <w:r w:rsidRPr="00A66B60">
              <w:rPr>
                <w:lang w:val="en"/>
              </w:rPr>
              <w:t> </w:t>
            </w:r>
          </w:p>
        </w:tc>
        <w:tc>
          <w:tcPr>
            <w:tcW w:w="1150" w:type="pct"/>
            <w:vAlign w:val="center"/>
            <w:hideMark/>
          </w:tcPr>
          <w:p w14:paraId="553BD654" w14:textId="77777777" w:rsidR="00A66B60" w:rsidRPr="00A66B60" w:rsidRDefault="00A66B60" w:rsidP="00B6286F">
            <w:r w:rsidRPr="00A66B60">
              <w:rPr>
                <w:lang w:val="en"/>
              </w:rPr>
              <w:t> </w:t>
            </w:r>
          </w:p>
        </w:tc>
      </w:tr>
      <w:tr w:rsidR="00A66B60" w:rsidRPr="00A66B60" w14:paraId="5E3DC11B" w14:textId="77777777" w:rsidTr="004638ED">
        <w:trPr>
          <w:tblCellSpacing w:w="0" w:type="dxa"/>
        </w:trPr>
        <w:tc>
          <w:tcPr>
            <w:tcW w:w="1200" w:type="pct"/>
            <w:vAlign w:val="center"/>
            <w:hideMark/>
          </w:tcPr>
          <w:p w14:paraId="7F7DAD5F" w14:textId="77777777" w:rsidR="00A66B60" w:rsidRPr="00A66B60" w:rsidRDefault="00A66B60" w:rsidP="00B6286F">
            <w:r w:rsidRPr="00A66B60">
              <w:rPr>
                <w:lang w:val="en"/>
              </w:rPr>
              <w:t> </w:t>
            </w:r>
          </w:p>
        </w:tc>
        <w:tc>
          <w:tcPr>
            <w:tcW w:w="1400" w:type="pct"/>
            <w:vAlign w:val="center"/>
            <w:hideMark/>
          </w:tcPr>
          <w:p w14:paraId="13710695" w14:textId="77777777" w:rsidR="00A66B60" w:rsidRPr="00A66B60" w:rsidRDefault="00A66B60" w:rsidP="00B6286F">
            <w:r w:rsidRPr="00A66B60">
              <w:rPr>
                <w:lang w:val="en"/>
              </w:rPr>
              <w:t> </w:t>
            </w:r>
          </w:p>
        </w:tc>
        <w:tc>
          <w:tcPr>
            <w:tcW w:w="1150" w:type="pct"/>
            <w:vAlign w:val="center"/>
            <w:hideMark/>
          </w:tcPr>
          <w:p w14:paraId="72163959" w14:textId="77777777" w:rsidR="00A66B60" w:rsidRPr="00A66B60" w:rsidRDefault="00A66B60" w:rsidP="00B6286F">
            <w:r w:rsidRPr="00A66B60">
              <w:rPr>
                <w:lang w:val="en"/>
              </w:rPr>
              <w:t> </w:t>
            </w:r>
          </w:p>
        </w:tc>
        <w:tc>
          <w:tcPr>
            <w:tcW w:w="1150" w:type="pct"/>
            <w:vAlign w:val="center"/>
            <w:hideMark/>
          </w:tcPr>
          <w:p w14:paraId="59A30683" w14:textId="77777777" w:rsidR="00A66B60" w:rsidRPr="00A66B60" w:rsidRDefault="00A66B60" w:rsidP="00B6286F">
            <w:r w:rsidRPr="00A66B60">
              <w:rPr>
                <w:lang w:val="en"/>
              </w:rPr>
              <w:t> </w:t>
            </w:r>
          </w:p>
        </w:tc>
      </w:tr>
      <w:tr w:rsidR="00A66B60" w:rsidRPr="00A66B60" w14:paraId="5D4F4A8F" w14:textId="77777777" w:rsidTr="004638ED">
        <w:trPr>
          <w:tblCellSpacing w:w="0" w:type="dxa"/>
        </w:trPr>
        <w:tc>
          <w:tcPr>
            <w:tcW w:w="1200" w:type="pct"/>
            <w:vAlign w:val="center"/>
            <w:hideMark/>
          </w:tcPr>
          <w:p w14:paraId="022609C5" w14:textId="77777777" w:rsidR="00A66B60" w:rsidRPr="00EC591C" w:rsidRDefault="00A66B60" w:rsidP="00B6286F">
            <w:pPr>
              <w:rPr>
                <w:b/>
                <w:bCs/>
              </w:rPr>
            </w:pPr>
            <w:r w:rsidRPr="00EC591C">
              <w:rPr>
                <w:b/>
                <w:bCs/>
                <w:lang w:val="en"/>
              </w:rPr>
              <w:t> </w:t>
            </w:r>
          </w:p>
        </w:tc>
        <w:tc>
          <w:tcPr>
            <w:tcW w:w="1400" w:type="pct"/>
            <w:vAlign w:val="center"/>
            <w:hideMark/>
          </w:tcPr>
          <w:p w14:paraId="08517FB2" w14:textId="77777777" w:rsidR="00A66B60" w:rsidRPr="00EC591C" w:rsidRDefault="00A66B60" w:rsidP="00B6286F">
            <w:pPr>
              <w:rPr>
                <w:b/>
                <w:bCs/>
              </w:rPr>
            </w:pPr>
            <w:r w:rsidRPr="00EC591C">
              <w:rPr>
                <w:b/>
                <w:bCs/>
                <w:lang w:val="en"/>
              </w:rPr>
              <w:t> </w:t>
            </w:r>
          </w:p>
        </w:tc>
        <w:tc>
          <w:tcPr>
            <w:tcW w:w="1150" w:type="pct"/>
            <w:vAlign w:val="center"/>
            <w:hideMark/>
          </w:tcPr>
          <w:p w14:paraId="399C7AD3" w14:textId="77777777" w:rsidR="00A66B60" w:rsidRPr="00EC591C" w:rsidRDefault="00A66B60" w:rsidP="00B6286F">
            <w:pPr>
              <w:rPr>
                <w:b/>
                <w:bCs/>
              </w:rPr>
            </w:pPr>
            <w:r w:rsidRPr="00EC591C">
              <w:rPr>
                <w:b/>
                <w:bCs/>
                <w:lang w:val="en"/>
              </w:rPr>
              <w:t> </w:t>
            </w:r>
          </w:p>
        </w:tc>
        <w:tc>
          <w:tcPr>
            <w:tcW w:w="1150" w:type="pct"/>
            <w:vAlign w:val="center"/>
            <w:hideMark/>
          </w:tcPr>
          <w:p w14:paraId="4320D319" w14:textId="77777777" w:rsidR="00A66B60" w:rsidRPr="00EC591C" w:rsidRDefault="00A66B60" w:rsidP="00B6286F">
            <w:pPr>
              <w:rPr>
                <w:b/>
                <w:bCs/>
              </w:rPr>
            </w:pPr>
            <w:r w:rsidRPr="00EC591C">
              <w:rPr>
                <w:b/>
                <w:bCs/>
                <w:lang w:val="en"/>
              </w:rPr>
              <w:t> </w:t>
            </w:r>
          </w:p>
        </w:tc>
      </w:tr>
    </w:tbl>
    <w:p w14:paraId="527F03FE" w14:textId="5698008A" w:rsidR="00A66B60" w:rsidRPr="00A66B60" w:rsidRDefault="00A66B60" w:rsidP="00B6286F"/>
    <w:sectPr w:rsidR="00A66B60" w:rsidRPr="00A66B60" w:rsidSect="00A66B60">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D5A8B" w14:textId="77777777" w:rsidR="00CE6119" w:rsidRDefault="00CE6119" w:rsidP="00A86870">
      <w:pPr>
        <w:spacing w:before="0" w:after="0" w:line="240" w:lineRule="auto"/>
      </w:pPr>
      <w:r>
        <w:separator/>
      </w:r>
    </w:p>
  </w:endnote>
  <w:endnote w:type="continuationSeparator" w:id="0">
    <w:p w14:paraId="3D596112" w14:textId="77777777" w:rsidR="00CE6119" w:rsidRDefault="00CE6119" w:rsidP="00A8687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0B346" w14:textId="77777777" w:rsidR="00CE6119" w:rsidRDefault="00CE6119" w:rsidP="00A86870">
      <w:pPr>
        <w:spacing w:before="0" w:after="0" w:line="240" w:lineRule="auto"/>
      </w:pPr>
      <w:r>
        <w:separator/>
      </w:r>
    </w:p>
  </w:footnote>
  <w:footnote w:type="continuationSeparator" w:id="0">
    <w:p w14:paraId="4DD98EFF" w14:textId="77777777" w:rsidR="00CE6119" w:rsidRDefault="00CE6119" w:rsidP="00A8687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41B8F"/>
    <w:multiLevelType w:val="hybridMultilevel"/>
    <w:tmpl w:val="B0AC4218"/>
    <w:lvl w:ilvl="0" w:tplc="EA845CF6">
      <w:start w:val="1"/>
      <w:numFmt w:val="upperRoman"/>
      <w:pStyle w:val="Style1"/>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E111B94"/>
    <w:multiLevelType w:val="hybridMultilevel"/>
    <w:tmpl w:val="561E318C"/>
    <w:lvl w:ilvl="0" w:tplc="56FC5F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E05976"/>
    <w:multiLevelType w:val="hybridMultilevel"/>
    <w:tmpl w:val="0B64620E"/>
    <w:lvl w:ilvl="0" w:tplc="E976D8C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5919D5"/>
    <w:multiLevelType w:val="hybridMultilevel"/>
    <w:tmpl w:val="09D8EB80"/>
    <w:lvl w:ilvl="0" w:tplc="484ABF4C">
      <w:start w:val="1"/>
      <w:numFmt w:val="decimal"/>
      <w:pStyle w:val="Style2"/>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4" w15:restartNumberingAfterBreak="0">
    <w:nsid w:val="60252A58"/>
    <w:multiLevelType w:val="multilevel"/>
    <w:tmpl w:val="A8043D4E"/>
    <w:lvl w:ilvl="0">
      <w:start w:val="1"/>
      <w:numFmt w:val="decimal"/>
      <w:lvlText w:val="%1."/>
      <w:lvlJc w:val="left"/>
      <w:pPr>
        <w:ind w:left="360" w:hanging="360"/>
      </w:pPr>
    </w:lvl>
    <w:lvl w:ilvl="1">
      <w:start w:val="1"/>
      <w:numFmt w:val="decimal"/>
      <w:pStyle w:val="Style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3943D71"/>
    <w:multiLevelType w:val="hybridMultilevel"/>
    <w:tmpl w:val="95242A08"/>
    <w:lvl w:ilvl="0" w:tplc="56FC5F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4"/>
  </w:num>
  <w:num w:numId="6">
    <w:abstractNumId w:val="3"/>
    <w:lvlOverride w:ilvl="0">
      <w:startOverride w:val="1"/>
    </w:lvlOverride>
  </w:num>
  <w:num w:numId="7">
    <w:abstractNumId w:val="3"/>
    <w:lvlOverride w:ilvl="0">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D99"/>
    <w:rsid w:val="001217D5"/>
    <w:rsid w:val="00157119"/>
    <w:rsid w:val="00247B30"/>
    <w:rsid w:val="0026239E"/>
    <w:rsid w:val="00290CF8"/>
    <w:rsid w:val="002D3B78"/>
    <w:rsid w:val="002F14CD"/>
    <w:rsid w:val="003476F9"/>
    <w:rsid w:val="003E5D29"/>
    <w:rsid w:val="004638ED"/>
    <w:rsid w:val="005B643C"/>
    <w:rsid w:val="006009B6"/>
    <w:rsid w:val="006C516A"/>
    <w:rsid w:val="00732434"/>
    <w:rsid w:val="00782923"/>
    <w:rsid w:val="007E3E88"/>
    <w:rsid w:val="00830DED"/>
    <w:rsid w:val="008642BB"/>
    <w:rsid w:val="008B318D"/>
    <w:rsid w:val="00904D99"/>
    <w:rsid w:val="009B32A1"/>
    <w:rsid w:val="00A1403E"/>
    <w:rsid w:val="00A42C75"/>
    <w:rsid w:val="00A66B60"/>
    <w:rsid w:val="00A70CCC"/>
    <w:rsid w:val="00A86870"/>
    <w:rsid w:val="00AB0122"/>
    <w:rsid w:val="00AD26EE"/>
    <w:rsid w:val="00B6286F"/>
    <w:rsid w:val="00BA551D"/>
    <w:rsid w:val="00BB38DB"/>
    <w:rsid w:val="00BC78B9"/>
    <w:rsid w:val="00C0443C"/>
    <w:rsid w:val="00C13653"/>
    <w:rsid w:val="00C50F22"/>
    <w:rsid w:val="00CB34FA"/>
    <w:rsid w:val="00CC1104"/>
    <w:rsid w:val="00CE6119"/>
    <w:rsid w:val="00D51F88"/>
    <w:rsid w:val="00D84835"/>
    <w:rsid w:val="00DB00BD"/>
    <w:rsid w:val="00E2153C"/>
    <w:rsid w:val="00E4216B"/>
    <w:rsid w:val="00E83307"/>
    <w:rsid w:val="00EC591C"/>
    <w:rsid w:val="00EE1E6B"/>
    <w:rsid w:val="00F654F1"/>
    <w:rsid w:val="00FA6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F341D"/>
  <w15:chartTrackingRefBased/>
  <w15:docId w15:val="{C6A366F4-6C41-4302-B958-A3A81E45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4CD"/>
    <w:pPr>
      <w:spacing w:before="120" w:after="120" w:line="264" w:lineRule="auto"/>
      <w:ind w:firstLine="567"/>
      <w:jc w:val="both"/>
    </w:pPr>
    <w:rPr>
      <w:rFonts w:ascii="Times New Roman" w:hAnsi="Times New Roman" w:cs="Times New Roman"/>
      <w:sz w:val="28"/>
      <w:szCs w:val="26"/>
    </w:rPr>
  </w:style>
  <w:style w:type="paragraph" w:styleId="Heading1">
    <w:name w:val="heading 1"/>
    <w:basedOn w:val="Normal"/>
    <w:next w:val="Normal"/>
    <w:link w:val="Heading1Char"/>
    <w:uiPriority w:val="9"/>
    <w:qFormat/>
    <w:rsid w:val="00904D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04D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04D99"/>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904D9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04D9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04D9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4D9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4D9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4D9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4D9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04D9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04D9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04D9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04D9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04D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4D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4D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4D99"/>
    <w:rPr>
      <w:rFonts w:eastAsiaTheme="majorEastAsia" w:cstheme="majorBidi"/>
      <w:color w:val="272727" w:themeColor="text1" w:themeTint="D8"/>
    </w:rPr>
  </w:style>
  <w:style w:type="paragraph" w:styleId="Title">
    <w:name w:val="Title"/>
    <w:basedOn w:val="Normal"/>
    <w:next w:val="Normal"/>
    <w:link w:val="TitleChar"/>
    <w:uiPriority w:val="10"/>
    <w:qFormat/>
    <w:rsid w:val="00904D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4D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4D99"/>
    <w:pPr>
      <w:numPr>
        <w:ilvl w:val="1"/>
      </w:numPr>
      <w:ind w:firstLine="567"/>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904D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4D99"/>
    <w:pPr>
      <w:spacing w:before="160"/>
      <w:jc w:val="center"/>
    </w:pPr>
    <w:rPr>
      <w:i/>
      <w:iCs/>
      <w:color w:val="404040" w:themeColor="text1" w:themeTint="BF"/>
    </w:rPr>
  </w:style>
  <w:style w:type="character" w:customStyle="1" w:styleId="QuoteChar">
    <w:name w:val="Quote Char"/>
    <w:basedOn w:val="DefaultParagraphFont"/>
    <w:link w:val="Quote"/>
    <w:uiPriority w:val="29"/>
    <w:rsid w:val="00904D99"/>
    <w:rPr>
      <w:i/>
      <w:iCs/>
      <w:color w:val="404040" w:themeColor="text1" w:themeTint="BF"/>
    </w:rPr>
  </w:style>
  <w:style w:type="paragraph" w:styleId="ListParagraph">
    <w:name w:val="List Paragraph"/>
    <w:basedOn w:val="Normal"/>
    <w:link w:val="ListParagraphChar"/>
    <w:uiPriority w:val="34"/>
    <w:qFormat/>
    <w:rsid w:val="00904D99"/>
    <w:pPr>
      <w:ind w:left="720"/>
      <w:contextualSpacing/>
    </w:pPr>
  </w:style>
  <w:style w:type="character" w:styleId="IntenseEmphasis">
    <w:name w:val="Intense Emphasis"/>
    <w:basedOn w:val="DefaultParagraphFont"/>
    <w:uiPriority w:val="21"/>
    <w:qFormat/>
    <w:rsid w:val="00904D99"/>
    <w:rPr>
      <w:i/>
      <w:iCs/>
      <w:color w:val="2F5496" w:themeColor="accent1" w:themeShade="BF"/>
    </w:rPr>
  </w:style>
  <w:style w:type="paragraph" w:styleId="IntenseQuote">
    <w:name w:val="Intense Quote"/>
    <w:basedOn w:val="Normal"/>
    <w:next w:val="Normal"/>
    <w:link w:val="IntenseQuoteChar"/>
    <w:uiPriority w:val="30"/>
    <w:qFormat/>
    <w:rsid w:val="00904D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04D99"/>
    <w:rPr>
      <w:i/>
      <w:iCs/>
      <w:color w:val="2F5496" w:themeColor="accent1" w:themeShade="BF"/>
    </w:rPr>
  </w:style>
  <w:style w:type="character" w:styleId="IntenseReference">
    <w:name w:val="Intense Reference"/>
    <w:basedOn w:val="DefaultParagraphFont"/>
    <w:uiPriority w:val="32"/>
    <w:qFormat/>
    <w:rsid w:val="00904D99"/>
    <w:rPr>
      <w:b/>
      <w:bCs/>
      <w:smallCaps/>
      <w:color w:val="2F5496" w:themeColor="accent1" w:themeShade="BF"/>
      <w:spacing w:val="5"/>
    </w:rPr>
  </w:style>
  <w:style w:type="table" w:styleId="TableGrid">
    <w:name w:val="Table Grid"/>
    <w:basedOn w:val="TableNormal"/>
    <w:rsid w:val="00904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83307"/>
    <w:rPr>
      <w:b/>
      <w:bCs/>
    </w:rPr>
  </w:style>
  <w:style w:type="character" w:styleId="Hyperlink">
    <w:name w:val="Hyperlink"/>
    <w:basedOn w:val="DefaultParagraphFont"/>
    <w:uiPriority w:val="99"/>
    <w:unhideWhenUsed/>
    <w:rsid w:val="00157119"/>
    <w:rPr>
      <w:color w:val="0563C1" w:themeColor="hyperlink"/>
      <w:u w:val="single"/>
    </w:rPr>
  </w:style>
  <w:style w:type="character" w:styleId="UnresolvedMention">
    <w:name w:val="Unresolved Mention"/>
    <w:basedOn w:val="DefaultParagraphFont"/>
    <w:uiPriority w:val="99"/>
    <w:semiHidden/>
    <w:unhideWhenUsed/>
    <w:rsid w:val="00157119"/>
    <w:rPr>
      <w:color w:val="605E5C"/>
      <w:shd w:val="clear" w:color="auto" w:fill="E1DFDD"/>
    </w:rPr>
  </w:style>
  <w:style w:type="paragraph" w:customStyle="1" w:styleId="Style1">
    <w:name w:val="Style1"/>
    <w:basedOn w:val="ListParagraph"/>
    <w:link w:val="Style1Char"/>
    <w:qFormat/>
    <w:rsid w:val="00B6286F"/>
    <w:pPr>
      <w:numPr>
        <w:numId w:val="3"/>
      </w:numPr>
      <w:ind w:left="0" w:firstLine="426"/>
    </w:pPr>
    <w:rPr>
      <w:b/>
      <w:bCs/>
    </w:rPr>
  </w:style>
  <w:style w:type="character" w:customStyle="1" w:styleId="ListParagraphChar">
    <w:name w:val="List Paragraph Char"/>
    <w:basedOn w:val="DefaultParagraphFont"/>
    <w:link w:val="ListParagraph"/>
    <w:uiPriority w:val="34"/>
    <w:rsid w:val="00B6286F"/>
    <w:rPr>
      <w:rFonts w:ascii="Times New Roman" w:hAnsi="Times New Roman" w:cs="Times New Roman"/>
      <w:sz w:val="26"/>
      <w:szCs w:val="26"/>
    </w:rPr>
  </w:style>
  <w:style w:type="character" w:customStyle="1" w:styleId="Style1Char">
    <w:name w:val="Style1 Char"/>
    <w:basedOn w:val="ListParagraphChar"/>
    <w:link w:val="Style1"/>
    <w:rsid w:val="00B6286F"/>
    <w:rPr>
      <w:rFonts w:ascii="Times New Roman" w:hAnsi="Times New Roman" w:cs="Times New Roman"/>
      <w:b/>
      <w:bCs/>
      <w:sz w:val="26"/>
      <w:szCs w:val="26"/>
    </w:rPr>
  </w:style>
  <w:style w:type="paragraph" w:customStyle="1" w:styleId="Style2">
    <w:name w:val="Style2"/>
    <w:basedOn w:val="ListParagraph"/>
    <w:link w:val="Style2Char"/>
    <w:qFormat/>
    <w:rsid w:val="00EC591C"/>
    <w:pPr>
      <w:numPr>
        <w:numId w:val="4"/>
      </w:numPr>
      <w:ind w:left="0" w:firstLine="426"/>
    </w:pPr>
    <w:rPr>
      <w:b/>
      <w:bCs/>
      <w:lang w:val="en"/>
    </w:rPr>
  </w:style>
  <w:style w:type="character" w:customStyle="1" w:styleId="Style2Char">
    <w:name w:val="Style2 Char"/>
    <w:basedOn w:val="ListParagraphChar"/>
    <w:link w:val="Style2"/>
    <w:rsid w:val="00EC591C"/>
    <w:rPr>
      <w:rFonts w:ascii="Times New Roman" w:hAnsi="Times New Roman" w:cs="Times New Roman"/>
      <w:b/>
      <w:bCs/>
      <w:sz w:val="26"/>
      <w:szCs w:val="26"/>
      <w:lang w:val="en"/>
    </w:rPr>
  </w:style>
  <w:style w:type="paragraph" w:customStyle="1" w:styleId="Style3">
    <w:name w:val="Style3"/>
    <w:basedOn w:val="ListParagraph"/>
    <w:link w:val="Style3Char"/>
    <w:qFormat/>
    <w:rsid w:val="00B6286F"/>
    <w:pPr>
      <w:numPr>
        <w:ilvl w:val="1"/>
        <w:numId w:val="5"/>
      </w:numPr>
    </w:pPr>
    <w:rPr>
      <w:i/>
      <w:iCs/>
    </w:rPr>
  </w:style>
  <w:style w:type="character" w:customStyle="1" w:styleId="Style3Char">
    <w:name w:val="Style3 Char"/>
    <w:basedOn w:val="ListParagraphChar"/>
    <w:link w:val="Style3"/>
    <w:rsid w:val="00B6286F"/>
    <w:rPr>
      <w:rFonts w:ascii="Times New Roman" w:hAnsi="Times New Roman" w:cs="Times New Roman"/>
      <w:i/>
      <w:iCs/>
      <w:sz w:val="26"/>
      <w:szCs w:val="26"/>
    </w:rPr>
  </w:style>
  <w:style w:type="paragraph" w:styleId="NormalWeb">
    <w:name w:val="Normal (Web)"/>
    <w:basedOn w:val="Normal"/>
    <w:uiPriority w:val="99"/>
    <w:unhideWhenUsed/>
    <w:rsid w:val="006009B6"/>
    <w:pPr>
      <w:spacing w:before="100" w:beforeAutospacing="1" w:after="100" w:afterAutospacing="1" w:line="240" w:lineRule="auto"/>
      <w:ind w:firstLine="0"/>
      <w:jc w:val="left"/>
    </w:pPr>
    <w:rPr>
      <w:rFonts w:eastAsia="Times New Roman"/>
      <w:kern w:val="0"/>
      <w:sz w:val="24"/>
      <w:szCs w:val="24"/>
      <w:lang w:val="vi-VN" w:eastAsia="vi-VN"/>
      <w14:ligatures w14:val="none"/>
    </w:rPr>
  </w:style>
  <w:style w:type="paragraph" w:styleId="NoSpacing">
    <w:name w:val="No Spacing"/>
    <w:uiPriority w:val="1"/>
    <w:qFormat/>
    <w:rsid w:val="002F14CD"/>
    <w:pPr>
      <w:spacing w:after="0" w:line="240" w:lineRule="auto"/>
      <w:ind w:firstLine="567"/>
      <w:jc w:val="both"/>
    </w:pPr>
    <w:rPr>
      <w:rFonts w:ascii="Times New Roman" w:hAnsi="Times New Roman" w:cs="Times New Roman"/>
      <w:sz w:val="26"/>
      <w:szCs w:val="26"/>
    </w:rPr>
  </w:style>
  <w:style w:type="paragraph" w:styleId="Header">
    <w:name w:val="header"/>
    <w:basedOn w:val="Normal"/>
    <w:link w:val="HeaderChar"/>
    <w:uiPriority w:val="99"/>
    <w:unhideWhenUsed/>
    <w:rsid w:val="00A8687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86870"/>
    <w:rPr>
      <w:rFonts w:ascii="Times New Roman" w:hAnsi="Times New Roman" w:cs="Times New Roman"/>
      <w:sz w:val="28"/>
      <w:szCs w:val="26"/>
    </w:rPr>
  </w:style>
  <w:style w:type="paragraph" w:styleId="Footer">
    <w:name w:val="footer"/>
    <w:basedOn w:val="Normal"/>
    <w:link w:val="FooterChar"/>
    <w:uiPriority w:val="99"/>
    <w:unhideWhenUsed/>
    <w:rsid w:val="00A8687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86870"/>
    <w:rPr>
      <w:rFonts w:ascii="Times New Roman" w:hAnsi="Times New Roman" w:cs="Times New Roman"/>
      <w:sz w:val="28"/>
      <w:szCs w:val="26"/>
    </w:rPr>
  </w:style>
  <w:style w:type="paragraph" w:styleId="BodyText">
    <w:name w:val="Body Text"/>
    <w:aliases w:val="Body Text Char3,Body Text Char1 Char2,Body Text Char Char Char1,Char1 Char Char Char1,Body Text Char1 Char Char,Body Text Char Char1 Char,Body Text Char Char Char Char,Char1 Char Char Char Char,Char1 Char Char1 Char,13 pt,B-text1.5"/>
    <w:basedOn w:val="Normal"/>
    <w:link w:val="BodyTextChar"/>
    <w:rsid w:val="001217D5"/>
    <w:pPr>
      <w:autoSpaceDE w:val="0"/>
      <w:autoSpaceDN w:val="0"/>
      <w:adjustRightInd w:val="0"/>
      <w:spacing w:before="60" w:after="0" w:line="288" w:lineRule="auto"/>
      <w:ind w:firstLine="0"/>
    </w:pPr>
    <w:rPr>
      <w:rFonts w:ascii=".VnTime" w:eastAsia="Times New Roman" w:hAnsi=".VnTime"/>
      <w:color w:val="0000FF"/>
      <w:kern w:val="0"/>
      <w:sz w:val="26"/>
      <w:lang w:val="en-GB"/>
      <w14:ligatures w14:val="none"/>
    </w:rPr>
  </w:style>
  <w:style w:type="character" w:customStyle="1" w:styleId="BodyTextChar">
    <w:name w:val="Body Text Char"/>
    <w:aliases w:val="Body Text Char3 Char,Body Text Char1 Char2 Char,Body Text Char Char Char1 Char,Char1 Char Char Char1 Char,Body Text Char1 Char Char Char,Body Text Char Char1 Char Char,Body Text Char Char Char Char Char,Char1 Char Char Char Char Char"/>
    <w:basedOn w:val="DefaultParagraphFont"/>
    <w:link w:val="BodyText"/>
    <w:rsid w:val="001217D5"/>
    <w:rPr>
      <w:rFonts w:ascii=".VnTime" w:eastAsia="Times New Roman" w:hAnsi=".VnTime" w:cs="Times New Roman"/>
      <w:color w:val="0000FF"/>
      <w:kern w:val="0"/>
      <w:sz w:val="26"/>
      <w:szCs w:val="26"/>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20562">
      <w:bodyDiv w:val="1"/>
      <w:marLeft w:val="0"/>
      <w:marRight w:val="0"/>
      <w:marTop w:val="0"/>
      <w:marBottom w:val="0"/>
      <w:divBdr>
        <w:top w:val="none" w:sz="0" w:space="0" w:color="auto"/>
        <w:left w:val="none" w:sz="0" w:space="0" w:color="auto"/>
        <w:bottom w:val="none" w:sz="0" w:space="0" w:color="auto"/>
        <w:right w:val="none" w:sz="0" w:space="0" w:color="auto"/>
      </w:divBdr>
    </w:div>
    <w:div w:id="347684338">
      <w:bodyDiv w:val="1"/>
      <w:marLeft w:val="0"/>
      <w:marRight w:val="0"/>
      <w:marTop w:val="0"/>
      <w:marBottom w:val="0"/>
      <w:divBdr>
        <w:top w:val="none" w:sz="0" w:space="0" w:color="auto"/>
        <w:left w:val="none" w:sz="0" w:space="0" w:color="auto"/>
        <w:bottom w:val="none" w:sz="0" w:space="0" w:color="auto"/>
        <w:right w:val="none" w:sz="0" w:space="0" w:color="auto"/>
      </w:divBdr>
    </w:div>
    <w:div w:id="1235779427">
      <w:bodyDiv w:val="1"/>
      <w:marLeft w:val="0"/>
      <w:marRight w:val="0"/>
      <w:marTop w:val="0"/>
      <w:marBottom w:val="0"/>
      <w:divBdr>
        <w:top w:val="none" w:sz="0" w:space="0" w:color="auto"/>
        <w:left w:val="none" w:sz="0" w:space="0" w:color="auto"/>
        <w:bottom w:val="none" w:sz="0" w:space="0" w:color="auto"/>
        <w:right w:val="none" w:sz="0" w:space="0" w:color="auto"/>
      </w:divBdr>
    </w:div>
    <w:div w:id="1432777480">
      <w:bodyDiv w:val="1"/>
      <w:marLeft w:val="0"/>
      <w:marRight w:val="0"/>
      <w:marTop w:val="0"/>
      <w:marBottom w:val="0"/>
      <w:divBdr>
        <w:top w:val="none" w:sz="0" w:space="0" w:color="auto"/>
        <w:left w:val="none" w:sz="0" w:space="0" w:color="auto"/>
        <w:bottom w:val="none" w:sz="0" w:space="0" w:color="auto"/>
        <w:right w:val="none" w:sz="0" w:space="0" w:color="auto"/>
      </w:divBdr>
    </w:div>
    <w:div w:id="1874882130">
      <w:bodyDiv w:val="1"/>
      <w:marLeft w:val="0"/>
      <w:marRight w:val="0"/>
      <w:marTop w:val="0"/>
      <w:marBottom w:val="0"/>
      <w:divBdr>
        <w:top w:val="none" w:sz="0" w:space="0" w:color="auto"/>
        <w:left w:val="none" w:sz="0" w:space="0" w:color="auto"/>
        <w:bottom w:val="none" w:sz="0" w:space="0" w:color="auto"/>
        <w:right w:val="none" w:sz="0" w:space="0" w:color="auto"/>
      </w:divBdr>
    </w:div>
    <w:div w:id="194198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15</Pages>
  <Words>4010</Words>
  <Characters>22858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Quản Vân Nhi</dc:creator>
  <cp:keywords/>
  <dc:description/>
  <cp:lastModifiedBy>Kien (Tran Nguyen Trung Kien)</cp:lastModifiedBy>
  <cp:revision>38</cp:revision>
  <dcterms:created xsi:type="dcterms:W3CDTF">2025-08-15T09:42:00Z</dcterms:created>
  <dcterms:modified xsi:type="dcterms:W3CDTF">2025-08-19T01:44:00Z</dcterms:modified>
</cp:coreProperties>
</file>